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451"/>
      </w:tblGrid>
      <w:tr w:rsidR="00480CF2" w:rsidTr="00364250">
        <w:trPr>
          <w:trHeight w:val="1785"/>
        </w:trPr>
        <w:tc>
          <w:tcPr>
            <w:tcW w:w="3451" w:type="dxa"/>
          </w:tcPr>
          <w:p w:rsidR="00480CF2" w:rsidRDefault="00480CF2">
            <w:pPr>
              <w:ind w:right="-357"/>
              <w:rPr>
                <w:sz w:val="40"/>
                <w:szCs w:val="40"/>
              </w:rPr>
            </w:pPr>
            <w:r>
              <w:rPr>
                <w:bCs/>
              </w:rPr>
              <w:tab/>
            </w:r>
            <w:r w:rsidRPr="00215B1B">
              <w:rPr>
                <w:noProof/>
                <w:sz w:val="40"/>
                <w:szCs w:val="4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153pt;height:1in;visibility:visible" filled="t">
                  <v:fill opacity="0"/>
                  <v:imagedata r:id="rId7" o:title=""/>
                </v:shape>
              </w:pict>
            </w:r>
          </w:p>
        </w:tc>
      </w:tr>
    </w:tbl>
    <w:p w:rsidR="00480CF2" w:rsidRDefault="00480CF2">
      <w:pPr>
        <w:pStyle w:val="a0"/>
        <w:rPr>
          <w:bCs/>
          <w:color w:val="0000FF"/>
          <w:sz w:val="40"/>
          <w:szCs w:val="40"/>
        </w:rPr>
      </w:pPr>
      <w:r>
        <w:rPr>
          <w:sz w:val="12"/>
          <w:szCs w:val="12"/>
        </w:rPr>
        <w:t>РАЗРАБОТКА  МЕДИЦИНСКОЙ  ЛАБОРАТОРНОЙ  ТЕХНИКИ</w:t>
      </w:r>
    </w:p>
    <w:p w:rsidR="00480CF2" w:rsidRPr="00364250" w:rsidRDefault="00480CF2">
      <w:pPr>
        <w:pStyle w:val="a0"/>
        <w:snapToGrid w:val="0"/>
        <w:jc w:val="both"/>
        <w:rPr>
          <w:rFonts w:ascii="Wingdings" w:hAnsi="Wingdings" w:cs="Wingdings"/>
          <w:bCs/>
          <w:color w:val="0000FF"/>
          <w:sz w:val="52"/>
          <w:szCs w:val="52"/>
        </w:rPr>
      </w:pPr>
      <w:r w:rsidRPr="00364250">
        <w:rPr>
          <w:bCs/>
          <w:color w:val="0000FF"/>
          <w:sz w:val="52"/>
          <w:szCs w:val="52"/>
        </w:rPr>
        <w:t xml:space="preserve">ООО  «Астра Лаб» </w:t>
      </w:r>
    </w:p>
    <w:p w:rsidR="00480CF2" w:rsidRPr="000560E6" w:rsidRDefault="00480CF2">
      <w:pPr>
        <w:pStyle w:val="a0"/>
        <w:snapToGrid w:val="0"/>
        <w:jc w:val="both"/>
        <w:rPr>
          <w:rFonts w:cs="Wingdings"/>
          <w:bCs/>
          <w:color w:val="000000"/>
          <w:sz w:val="16"/>
          <w:szCs w:val="16"/>
        </w:rPr>
      </w:pPr>
      <w:r w:rsidRPr="000560E6">
        <w:rPr>
          <w:rFonts w:ascii="Wingdings" w:hAnsi="Wingdings" w:cs="Wingdings"/>
          <w:bCs/>
          <w:color w:val="000000"/>
          <w:sz w:val="16"/>
          <w:szCs w:val="16"/>
        </w:rPr>
        <w:t></w:t>
      </w:r>
      <w:r w:rsidRPr="000560E6">
        <w:rPr>
          <w:rFonts w:ascii="Wingdings" w:hAnsi="Wingdings" w:cs="Wingdings"/>
          <w:bCs/>
          <w:color w:val="000000"/>
          <w:sz w:val="16"/>
          <w:szCs w:val="16"/>
        </w:rPr>
        <w:t></w:t>
      </w:r>
      <w:r w:rsidRPr="000560E6">
        <w:rPr>
          <w:rFonts w:cs="Wingdings"/>
          <w:bCs/>
          <w:color w:val="000000"/>
          <w:sz w:val="16"/>
          <w:szCs w:val="16"/>
        </w:rPr>
        <w:t>Россия, 450105, Республика Башкортостан,  г. Уфа,</w:t>
      </w:r>
    </w:p>
    <w:p w:rsidR="00480CF2" w:rsidRPr="000560E6" w:rsidRDefault="00480CF2">
      <w:pPr>
        <w:pStyle w:val="a0"/>
        <w:snapToGrid w:val="0"/>
        <w:jc w:val="both"/>
        <w:rPr>
          <w:rFonts w:ascii="Wingdings" w:hAnsi="Wingdings" w:cs="Wingdings"/>
          <w:bCs/>
          <w:color w:val="000000"/>
          <w:sz w:val="16"/>
          <w:szCs w:val="16"/>
        </w:rPr>
      </w:pPr>
      <w:r w:rsidRPr="000560E6">
        <w:rPr>
          <w:rFonts w:cs="Wingdings"/>
          <w:bCs/>
          <w:color w:val="000000"/>
          <w:sz w:val="16"/>
          <w:szCs w:val="16"/>
        </w:rPr>
        <w:t>улица Уфимское шоссе, д. № 13 А, литер А7, помещения 1-3, эт.4</w:t>
      </w:r>
    </w:p>
    <w:p w:rsidR="00480CF2" w:rsidRPr="000560E6" w:rsidRDefault="00480CF2">
      <w:pPr>
        <w:pStyle w:val="a0"/>
        <w:rPr>
          <w:rFonts w:ascii="Webdings" w:hAnsi="Webdings" w:cs="Webdings"/>
          <w:bCs/>
          <w:color w:val="000000"/>
          <w:sz w:val="16"/>
          <w:szCs w:val="16"/>
        </w:rPr>
      </w:pPr>
      <w:r w:rsidRPr="000560E6">
        <w:rPr>
          <w:rFonts w:ascii="Wingdings" w:hAnsi="Wingdings" w:cs="Wingdings"/>
          <w:bCs/>
          <w:color w:val="000000"/>
          <w:sz w:val="16"/>
          <w:szCs w:val="16"/>
        </w:rPr>
        <w:t></w:t>
      </w:r>
      <w:r w:rsidRPr="000560E6">
        <w:rPr>
          <w:rFonts w:ascii="Wingdings" w:hAnsi="Wingdings" w:cs="Wingdings"/>
          <w:bCs/>
          <w:color w:val="000000"/>
          <w:sz w:val="16"/>
          <w:szCs w:val="16"/>
        </w:rPr>
        <w:t></w:t>
      </w:r>
      <w:r w:rsidRPr="000560E6">
        <w:rPr>
          <w:rFonts w:cs="Wingdings"/>
          <w:bCs/>
          <w:color w:val="000000"/>
          <w:sz w:val="16"/>
          <w:szCs w:val="16"/>
        </w:rPr>
        <w:t>(347)</w:t>
      </w:r>
      <w:r w:rsidRPr="000560E6">
        <w:rPr>
          <w:rFonts w:cs="Wingdings"/>
          <w:bCs/>
          <w:color w:val="000000"/>
          <w:sz w:val="16"/>
          <w:szCs w:val="16"/>
          <w:lang w:val="en-US"/>
        </w:rPr>
        <w:t> </w:t>
      </w:r>
      <w:r w:rsidRPr="000560E6">
        <w:rPr>
          <w:rFonts w:cs="Wingdings"/>
          <w:bCs/>
          <w:color w:val="000000"/>
          <w:sz w:val="16"/>
          <w:szCs w:val="16"/>
        </w:rPr>
        <w:t>246-50-86 многоканальный</w:t>
      </w:r>
    </w:p>
    <w:p w:rsidR="00480CF2" w:rsidRPr="000560E6" w:rsidRDefault="00480CF2">
      <w:pPr>
        <w:pStyle w:val="a0"/>
        <w:rPr>
          <w:b/>
          <w:color w:val="000000"/>
          <w:sz w:val="22"/>
          <w:szCs w:val="22"/>
        </w:rPr>
      </w:pPr>
      <w:r w:rsidRPr="000560E6">
        <w:rPr>
          <w:rFonts w:ascii="Webdings" w:hAnsi="Webdings" w:cs="Webdings"/>
          <w:bCs/>
          <w:color w:val="000000"/>
          <w:sz w:val="16"/>
          <w:szCs w:val="16"/>
        </w:rPr>
        <w:t></w:t>
      </w:r>
      <w:r w:rsidRPr="000560E6">
        <w:rPr>
          <w:rFonts w:ascii="Webdings" w:hAnsi="Webdings" w:cs="Webdings"/>
          <w:bCs/>
          <w:color w:val="000000"/>
          <w:sz w:val="16"/>
          <w:szCs w:val="16"/>
        </w:rPr>
        <w:t></w:t>
      </w:r>
      <w:r w:rsidRPr="000560E6">
        <w:rPr>
          <w:rFonts w:ascii="Webdings" w:hAnsi="Webdings" w:cs="Webdings"/>
          <w:bCs/>
          <w:color w:val="000000"/>
          <w:sz w:val="16"/>
          <w:szCs w:val="16"/>
        </w:rPr>
        <w:t></w:t>
      </w:r>
      <w:r w:rsidRPr="000560E6">
        <w:rPr>
          <w:rFonts w:cs="Webdings"/>
          <w:bCs/>
          <w:color w:val="000000"/>
          <w:sz w:val="16"/>
          <w:szCs w:val="16"/>
        </w:rPr>
        <w:t>е-</w:t>
      </w:r>
      <w:r w:rsidRPr="000560E6">
        <w:rPr>
          <w:rFonts w:cs="Webdings"/>
          <w:bCs/>
          <w:color w:val="000000"/>
          <w:sz w:val="16"/>
          <w:szCs w:val="16"/>
          <w:lang w:val="en-US"/>
        </w:rPr>
        <w:t>mail</w:t>
      </w:r>
      <w:r w:rsidRPr="000560E6">
        <w:rPr>
          <w:rFonts w:cs="Webdings"/>
          <w:bCs/>
          <w:color w:val="000000"/>
          <w:sz w:val="16"/>
          <w:szCs w:val="16"/>
        </w:rPr>
        <w:t xml:space="preserve">:  </w:t>
      </w:r>
      <w:hyperlink r:id="rId8" w:history="1">
        <w:r w:rsidRPr="000560E6">
          <w:rPr>
            <w:rStyle w:val="Hyperlink"/>
            <w:color w:val="000000"/>
            <w:sz w:val="16"/>
            <w:szCs w:val="16"/>
            <w:lang w:val="en-US"/>
          </w:rPr>
          <w:t>astra</w:t>
        </w:r>
        <w:r w:rsidRPr="000560E6">
          <w:rPr>
            <w:rStyle w:val="Hyperlink"/>
            <w:color w:val="000000"/>
            <w:sz w:val="16"/>
            <w:szCs w:val="16"/>
          </w:rPr>
          <w:t>@</w:t>
        </w:r>
        <w:r w:rsidRPr="000560E6">
          <w:rPr>
            <w:rStyle w:val="Hyperlink"/>
            <w:color w:val="000000"/>
            <w:sz w:val="16"/>
            <w:szCs w:val="16"/>
            <w:lang w:val="en-US"/>
          </w:rPr>
          <w:t>astra</w:t>
        </w:r>
        <w:r w:rsidRPr="000560E6">
          <w:rPr>
            <w:rStyle w:val="Hyperlink"/>
            <w:color w:val="000000"/>
            <w:sz w:val="16"/>
            <w:szCs w:val="16"/>
          </w:rPr>
          <w:t>-</w:t>
        </w:r>
        <w:r w:rsidRPr="000560E6">
          <w:rPr>
            <w:rStyle w:val="Hyperlink"/>
            <w:color w:val="000000"/>
            <w:sz w:val="16"/>
            <w:szCs w:val="16"/>
            <w:lang w:val="en-US"/>
          </w:rPr>
          <w:t>lab</w:t>
        </w:r>
        <w:r w:rsidRPr="000560E6">
          <w:rPr>
            <w:rStyle w:val="Hyperlink"/>
            <w:color w:val="000000"/>
            <w:sz w:val="16"/>
            <w:szCs w:val="16"/>
          </w:rPr>
          <w:t>.</w:t>
        </w:r>
        <w:r w:rsidRPr="000560E6">
          <w:rPr>
            <w:rStyle w:val="Hyperlink"/>
            <w:color w:val="000000"/>
            <w:sz w:val="16"/>
            <w:szCs w:val="16"/>
            <w:lang w:val="en-US"/>
          </w:rPr>
          <w:t>info</w:t>
        </w:r>
      </w:hyperlink>
      <w:r w:rsidRPr="000560E6">
        <w:rPr>
          <w:color w:val="000000"/>
          <w:sz w:val="16"/>
          <w:szCs w:val="16"/>
        </w:rPr>
        <w:t xml:space="preserve"> </w:t>
      </w:r>
      <w:r w:rsidRPr="000560E6">
        <w:rPr>
          <w:color w:val="000000"/>
          <w:sz w:val="12"/>
          <w:szCs w:val="12"/>
        </w:rPr>
        <w:t xml:space="preserve"> </w:t>
      </w:r>
    </w:p>
    <w:p w:rsidR="00480CF2" w:rsidRDefault="00480CF2">
      <w:pPr>
        <w:jc w:val="center"/>
        <w:rPr>
          <w:b/>
        </w:rPr>
      </w:pPr>
      <w:r w:rsidRPr="00CC7E0B">
        <w:rPr>
          <w:b/>
        </w:rPr>
        <w:t xml:space="preserve"> </w:t>
      </w:r>
      <w:r>
        <w:rPr>
          <w:b/>
        </w:rPr>
        <w:t>_____________________________________________________________________________</w:t>
      </w:r>
    </w:p>
    <w:p w:rsidR="00480CF2" w:rsidRDefault="00480CF2">
      <w:pPr>
        <w:jc w:val="center"/>
        <w:rPr>
          <w:b/>
          <w:sz w:val="22"/>
          <w:szCs w:val="22"/>
        </w:rPr>
      </w:pPr>
    </w:p>
    <w:p w:rsidR="00480CF2" w:rsidRDefault="00480CF2">
      <w:pPr>
        <w:jc w:val="center"/>
        <w:rPr>
          <w:b/>
          <w:sz w:val="22"/>
          <w:szCs w:val="22"/>
        </w:rPr>
      </w:pPr>
    </w:p>
    <w:p w:rsidR="00480CF2" w:rsidRDefault="00480CF2">
      <w:pPr>
        <w:jc w:val="center"/>
        <w:rPr>
          <w:b/>
          <w:sz w:val="22"/>
          <w:szCs w:val="22"/>
        </w:rPr>
      </w:pPr>
    </w:p>
    <w:p w:rsidR="00480CF2" w:rsidRDefault="00480CF2">
      <w:pPr>
        <w:shd w:val="clear" w:color="auto" w:fill="FFFFFF"/>
        <w:ind w:left="6590"/>
        <w:rPr>
          <w:spacing w:val="-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5" o:spid="_x0000_s1026" type="#_x0000_t202" style="position:absolute;left:0;text-align:left;margin-left:272.8pt;margin-top:-177.95pt;width:215.6pt;height:15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" stroked="f">
            <v:textbox>
              <w:txbxContent>
                <w:p w:rsidR="00480CF2" w:rsidRDefault="00480CF2">
                  <w:pPr>
                    <w:jc w:val="both"/>
                  </w:pPr>
                </w:p>
              </w:txbxContent>
            </v:textbox>
          </v:shape>
        </w:pict>
      </w:r>
    </w:p>
    <w:p w:rsidR="00480CF2" w:rsidRDefault="00480CF2" w:rsidP="005E7FF8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 xml:space="preserve">ИНСТРУКЦИЯ </w:t>
      </w:r>
    </w:p>
    <w:p w:rsidR="00480CF2" w:rsidRDefault="00480CF2" w:rsidP="005E7FF8">
      <w:pPr>
        <w:shd w:val="clear" w:color="auto" w:fill="FFFFFF"/>
        <w:jc w:val="center"/>
        <w:rPr>
          <w:spacing w:val="-7"/>
        </w:rPr>
      </w:pPr>
      <w:r>
        <w:rPr>
          <w:spacing w:val="-7"/>
        </w:rPr>
        <w:t>по применению медицинского изделия</w:t>
      </w:r>
    </w:p>
    <w:p w:rsidR="00480CF2" w:rsidRDefault="00480CF2" w:rsidP="005E7FF8">
      <w:pPr>
        <w:shd w:val="clear" w:color="auto" w:fill="FFFFFF"/>
        <w:jc w:val="center"/>
        <w:rPr>
          <w:b/>
          <w:spacing w:val="-7"/>
        </w:rPr>
      </w:pPr>
    </w:p>
    <w:p w:rsidR="00480CF2" w:rsidRDefault="00480CF2" w:rsidP="005E7FF8">
      <w:pPr>
        <w:jc w:val="center"/>
        <w:rPr>
          <w:b/>
        </w:rPr>
      </w:pPr>
      <w:bookmarkStart w:id="0" w:name="_Hlk51726605"/>
      <w:bookmarkStart w:id="1" w:name="_Hlk45544064"/>
      <w:r>
        <w:t>Кювета для автоматического коагулометра АК-37, одноразовая, нестерильная</w:t>
      </w:r>
      <w:r>
        <w:rPr>
          <w:bCs/>
        </w:rPr>
        <w:t xml:space="preserve"> </w:t>
      </w:r>
      <w:r>
        <w:rPr>
          <w:bCs/>
        </w:rPr>
        <w:br/>
        <w:t xml:space="preserve">по ТУ 32.50.50-007-92819512-2020 </w:t>
      </w:r>
      <w:bookmarkEnd w:id="0"/>
      <w:r>
        <w:rPr>
          <w:bCs/>
        </w:rPr>
        <w:t>в</w:t>
      </w:r>
      <w:r>
        <w:t xml:space="preserve"> варианте исполнения </w:t>
      </w:r>
      <w:bookmarkEnd w:id="1"/>
      <w:r>
        <w:t>«1»</w:t>
      </w:r>
    </w:p>
    <w:p w:rsidR="00480CF2" w:rsidRDefault="00480CF2" w:rsidP="005E7FF8">
      <w:pPr>
        <w:jc w:val="center"/>
        <w:rPr>
          <w:b/>
        </w:rPr>
      </w:pPr>
    </w:p>
    <w:p w:rsidR="00480CF2" w:rsidRDefault="00480CF2" w:rsidP="005E7FF8">
      <w:pPr>
        <w:jc w:val="center"/>
        <w:rPr>
          <w:b/>
        </w:rPr>
      </w:pPr>
    </w:p>
    <w:p w:rsidR="00480CF2" w:rsidRDefault="00480CF2" w:rsidP="005E7FF8">
      <w:pPr>
        <w:pStyle w:val="Heading1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 ОПИСАНИЕ И РАБОТА</w:t>
      </w:r>
    </w:p>
    <w:p w:rsidR="00480CF2" w:rsidRDefault="00480CF2" w:rsidP="005E7FF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     Назначение изделия</w:t>
      </w:r>
    </w:p>
    <w:p w:rsidR="00480CF2" w:rsidRDefault="00480CF2" w:rsidP="005E7FF8">
      <w:pPr>
        <w:pStyle w:val="BodyText"/>
        <w:spacing w:after="0"/>
        <w:ind w:right="62" w:firstLine="720"/>
        <w:jc w:val="both"/>
        <w:rPr>
          <w:sz w:val="24"/>
        </w:rPr>
      </w:pPr>
      <w:r>
        <w:rPr>
          <w:sz w:val="24"/>
          <w:szCs w:val="24"/>
        </w:rPr>
        <w:t xml:space="preserve">1.1.1  </w:t>
      </w:r>
      <w:r>
        <w:rPr>
          <w:sz w:val="24"/>
        </w:rPr>
        <w:t xml:space="preserve"> </w:t>
      </w:r>
      <w:bookmarkStart w:id="2" w:name="_Hlk30597464"/>
      <w:r>
        <w:rPr>
          <w:sz w:val="24"/>
          <w:szCs w:val="24"/>
        </w:rPr>
        <w:t>Изделие предназначено для размещения клинического образца, реагента или другого материала при проведении коагулометрических исследований, выполняемых с использованием лабораторного анализатора. Это прозрачное изделие, позволяющее пропускать свет через образец, изготовленное из пластмассы с плоским основанием и открытой верхней частью.</w:t>
      </w:r>
      <w:bookmarkEnd w:id="2"/>
    </w:p>
    <w:p w:rsidR="00480CF2" w:rsidRDefault="00480CF2" w:rsidP="005E7FF8">
      <w:pPr>
        <w:pStyle w:val="BodyText"/>
        <w:spacing w:after="0"/>
        <w:ind w:left="709" w:right="62"/>
        <w:jc w:val="both"/>
        <w:rPr>
          <w:i/>
          <w:sz w:val="24"/>
          <w:szCs w:val="24"/>
        </w:rPr>
      </w:pPr>
      <w:bookmarkStart w:id="3" w:name="_Hlk51727087"/>
      <w:r>
        <w:rPr>
          <w:i/>
          <w:sz w:val="24"/>
          <w:szCs w:val="24"/>
        </w:rPr>
        <w:t>Примечание</w:t>
      </w:r>
    </w:p>
    <w:p w:rsidR="00480CF2" w:rsidRDefault="00480CF2" w:rsidP="005E7FF8">
      <w:pPr>
        <w:pStyle w:val="BodyText"/>
        <w:numPr>
          <w:ilvl w:val="0"/>
          <w:numId w:val="2"/>
        </w:numPr>
        <w:spacing w:after="0"/>
        <w:ind w:left="0" w:right="62" w:firstLine="720"/>
        <w:jc w:val="both"/>
        <w:rPr>
          <w:i/>
          <w:sz w:val="24"/>
          <w:szCs w:val="24"/>
        </w:rPr>
      </w:pPr>
      <w:bookmarkStart w:id="4" w:name="_Hlk51726623"/>
      <w:r>
        <w:rPr>
          <w:i/>
          <w:sz w:val="24"/>
          <w:szCs w:val="24"/>
        </w:rPr>
        <w:t>«</w:t>
      </w:r>
      <w:bookmarkStart w:id="5" w:name="_Hlk51725323"/>
      <w:bookmarkStart w:id="6" w:name="_Hlk17192688"/>
      <w:r>
        <w:rPr>
          <w:i/>
          <w:sz w:val="24"/>
          <w:szCs w:val="24"/>
        </w:rPr>
        <w:t>Кювета для автоматического коагулометра АК-37</w:t>
      </w:r>
      <w:bookmarkEnd w:id="5"/>
      <w:r>
        <w:rPr>
          <w:i/>
          <w:sz w:val="24"/>
          <w:szCs w:val="24"/>
        </w:rPr>
        <w:t>, одноразовая, нестерильн</w:t>
      </w:r>
      <w:bookmarkEnd w:id="6"/>
      <w:r>
        <w:rPr>
          <w:i/>
          <w:sz w:val="24"/>
          <w:szCs w:val="24"/>
        </w:rPr>
        <w:t xml:space="preserve">ая по </w:t>
      </w:r>
      <w:bookmarkStart w:id="7" w:name="_Hlk45544088"/>
      <w:r>
        <w:rPr>
          <w:i/>
          <w:sz w:val="24"/>
          <w:szCs w:val="24"/>
        </w:rPr>
        <w:t>ТУ 32.50.50-007-92819512-2020</w:t>
      </w:r>
      <w:r>
        <w:rPr>
          <w:bCs/>
          <w:sz w:val="24"/>
          <w:szCs w:val="24"/>
        </w:rPr>
        <w:t xml:space="preserve"> </w:t>
      </w:r>
      <w:r>
        <w:rPr>
          <w:i/>
          <w:sz w:val="24"/>
          <w:szCs w:val="24"/>
        </w:rPr>
        <w:t>в вариантах исполнения</w:t>
      </w:r>
      <w:bookmarkEnd w:id="7"/>
      <w:r>
        <w:rPr>
          <w:i/>
          <w:sz w:val="24"/>
          <w:szCs w:val="24"/>
        </w:rPr>
        <w:t>», далее по тексту – изделие.</w:t>
      </w:r>
    </w:p>
    <w:p w:rsidR="00480CF2" w:rsidRDefault="00480CF2" w:rsidP="005E7FF8">
      <w:pPr>
        <w:pStyle w:val="BodyText"/>
        <w:numPr>
          <w:ilvl w:val="0"/>
          <w:numId w:val="2"/>
        </w:numPr>
        <w:spacing w:after="0"/>
        <w:ind w:left="0" w:right="62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bookmarkStart w:id="8" w:name="_Hlk51725250"/>
      <w:r>
        <w:rPr>
          <w:i/>
          <w:sz w:val="24"/>
          <w:szCs w:val="24"/>
        </w:rPr>
        <w:t>Кювета для автоматического коагулометра АК-37</w:t>
      </w:r>
      <w:bookmarkEnd w:id="8"/>
      <w:r>
        <w:rPr>
          <w:i/>
          <w:sz w:val="24"/>
          <w:szCs w:val="24"/>
        </w:rPr>
        <w:t>, одноразовая, нестерильная», далее по тексту – кювета.</w:t>
      </w:r>
    </w:p>
    <w:bookmarkEnd w:id="3"/>
    <w:bookmarkEnd w:id="4"/>
    <w:p w:rsidR="00480CF2" w:rsidRDefault="00480CF2" w:rsidP="005E7FF8">
      <w:pPr>
        <w:widowControl w:val="0"/>
        <w:autoSpaceDE w:val="0"/>
        <w:autoSpaceDN w:val="0"/>
        <w:adjustRightInd w:val="0"/>
        <w:ind w:right="62" w:firstLine="708"/>
        <w:jc w:val="both"/>
      </w:pPr>
      <w:r>
        <w:t>Область применения – диагностика «in vitro».</w:t>
      </w:r>
    </w:p>
    <w:p w:rsidR="00480CF2" w:rsidRDefault="00480CF2" w:rsidP="005E7FF8">
      <w:pPr>
        <w:widowControl w:val="0"/>
        <w:autoSpaceDE w:val="0"/>
        <w:autoSpaceDN w:val="0"/>
        <w:adjustRightInd w:val="0"/>
        <w:ind w:right="62" w:firstLine="709"/>
        <w:jc w:val="both"/>
      </w:pPr>
      <w:r>
        <w:t>Изделие является не стерильным медицинским изделием однократного применения.</w:t>
      </w:r>
    </w:p>
    <w:p w:rsidR="00480CF2" w:rsidRDefault="00480CF2" w:rsidP="005E7FF8">
      <w:pPr>
        <w:ind w:right="62" w:firstLine="709"/>
        <w:jc w:val="both"/>
      </w:pPr>
      <w:bookmarkStart w:id="9" w:name="_Hlk45544099"/>
      <w:bookmarkStart w:id="10" w:name="_Hlk30597475"/>
      <w:r>
        <w:t>«</w:t>
      </w:r>
      <w:bookmarkStart w:id="11" w:name="_Hlk51727099"/>
      <w:r>
        <w:t xml:space="preserve">Кювета для </w:t>
      </w:r>
      <w:bookmarkStart w:id="12" w:name="_Hlk51725270"/>
      <w:r>
        <w:t>автоматического коагулометра АК-37</w:t>
      </w:r>
      <w:bookmarkEnd w:id="12"/>
      <w:r>
        <w:t xml:space="preserve">, одноразовая, нестерильная по </w:t>
      </w:r>
      <w:r>
        <w:rPr>
          <w:bCs/>
        </w:rPr>
        <w:t xml:space="preserve">ТУ 32.50.50-007-92819512-2020 </w:t>
      </w:r>
      <w:bookmarkEnd w:id="11"/>
      <w:r>
        <w:rPr>
          <w:bCs/>
        </w:rPr>
        <w:t>в</w:t>
      </w:r>
      <w:r>
        <w:t xml:space="preserve"> вариантах исполнения</w:t>
      </w:r>
      <w:bookmarkEnd w:id="9"/>
      <w:r>
        <w:t>» не содержит материалов человеческого или животного происхождения.</w:t>
      </w:r>
    </w:p>
    <w:bookmarkEnd w:id="10"/>
    <w:p w:rsidR="00480CF2" w:rsidRDefault="00480CF2" w:rsidP="005E7FF8">
      <w:pPr>
        <w:ind w:firstLine="567"/>
        <w:jc w:val="both"/>
      </w:pPr>
      <w:r>
        <w:t>Состав медицинского изделия «</w:t>
      </w:r>
      <w:bookmarkStart w:id="13" w:name="_Hlk51726697"/>
      <w:bookmarkStart w:id="14" w:name="_Hlk51725397"/>
      <w:r>
        <w:t xml:space="preserve">Кювета для </w:t>
      </w:r>
      <w:bookmarkStart w:id="15" w:name="_Hlk51726677"/>
      <w:bookmarkEnd w:id="13"/>
      <w:r>
        <w:t>автоматического коагулометра АК-37</w:t>
      </w:r>
      <w:bookmarkEnd w:id="15"/>
      <w:r>
        <w:t xml:space="preserve">, одноразовая, нестерильная по </w:t>
      </w:r>
      <w:r>
        <w:rPr>
          <w:bCs/>
        </w:rPr>
        <w:t>ТУ 32.50.50-007-92819512-2020</w:t>
      </w:r>
      <w:bookmarkEnd w:id="14"/>
      <w:r>
        <w:rPr>
          <w:bCs/>
        </w:rPr>
        <w:t xml:space="preserve"> в</w:t>
      </w:r>
      <w:r>
        <w:t xml:space="preserve"> варианте исполнения «1»»: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3141"/>
          <w:tab w:val="left" w:pos="3294"/>
          <w:tab w:val="right" w:pos="11286"/>
        </w:tabs>
        <w:suppressAutoHyphens/>
        <w:ind w:left="0" w:firstLine="360"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Кювета для </w:t>
      </w:r>
      <w:bookmarkStart w:id="16" w:name="_Hlk51725431"/>
      <w:r>
        <w:t>автоматического коагулометра АК-37</w:t>
      </w:r>
      <w:bookmarkEnd w:id="16"/>
      <w:r>
        <w:rPr>
          <w:szCs w:val="20"/>
          <w:lang w:eastAsia="ar-SA"/>
        </w:rPr>
        <w:t xml:space="preserve">, одноразовая, нестерильная </w:t>
      </w:r>
      <w:bookmarkStart w:id="17" w:name="_Hlk45544118"/>
      <w:r>
        <w:t xml:space="preserve">в потребительской упаковке </w:t>
      </w:r>
      <w:bookmarkEnd w:id="17"/>
      <w:r>
        <w:rPr>
          <w:szCs w:val="20"/>
          <w:lang w:eastAsia="ar-SA"/>
        </w:rPr>
        <w:t>- 200 шт.;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3141"/>
          <w:tab w:val="left" w:pos="3294"/>
          <w:tab w:val="right" w:pos="11286"/>
        </w:tabs>
        <w:suppressAutoHyphens/>
        <w:ind w:left="0" w:firstLine="360"/>
        <w:jc w:val="both"/>
        <w:rPr>
          <w:szCs w:val="20"/>
          <w:lang w:eastAsia="ar-SA"/>
        </w:rPr>
      </w:pPr>
      <w:r>
        <w:rPr>
          <w:szCs w:val="20"/>
          <w:lang w:eastAsia="ar-SA"/>
        </w:rPr>
        <w:t>Инструкция по применению – 1 шт.</w:t>
      </w:r>
    </w:p>
    <w:p w:rsidR="00480CF2" w:rsidRDefault="00480CF2" w:rsidP="005E7FF8">
      <w:pPr>
        <w:widowControl w:val="0"/>
        <w:tabs>
          <w:tab w:val="left" w:pos="709"/>
          <w:tab w:val="left" w:pos="2574"/>
          <w:tab w:val="left" w:pos="3141"/>
          <w:tab w:val="left" w:pos="3294"/>
          <w:tab w:val="right" w:pos="11286"/>
        </w:tabs>
        <w:suppressAutoHyphens/>
        <w:ind w:firstLine="709"/>
        <w:jc w:val="both"/>
      </w:pPr>
      <w:r>
        <w:t>1.1.2 Показания и противопоказания к применению</w:t>
      </w:r>
      <w:r>
        <w:rPr>
          <w:rStyle w:val="CommentReference"/>
          <w:szCs w:val="20"/>
          <w:lang w:eastAsia="zh-CN"/>
        </w:rPr>
        <w:t>.</w:t>
      </w:r>
    </w:p>
    <w:p w:rsidR="00480CF2" w:rsidRDefault="00480CF2" w:rsidP="005E7FF8">
      <w:pPr>
        <w:widowControl w:val="0"/>
        <w:tabs>
          <w:tab w:val="left" w:pos="709"/>
          <w:tab w:val="left" w:pos="2574"/>
          <w:tab w:val="left" w:pos="3141"/>
          <w:tab w:val="left" w:pos="3294"/>
          <w:tab w:val="right" w:pos="11286"/>
        </w:tabs>
        <w:suppressAutoHyphens/>
        <w:ind w:firstLine="709"/>
        <w:jc w:val="both"/>
        <w:rPr>
          <w:lang w:eastAsia="ar-SA"/>
        </w:rPr>
      </w:pPr>
      <w:bookmarkStart w:id="18" w:name="_Hlk51725454"/>
      <w:bookmarkStart w:id="19" w:name="_Hlk30597496"/>
      <w:r>
        <w:rPr>
          <w:lang w:eastAsia="ar-SA"/>
        </w:rPr>
        <w:t xml:space="preserve">Показания к применению: </w:t>
      </w:r>
      <w:bookmarkStart w:id="20" w:name="_Hlk51714969"/>
      <w:r>
        <w:rPr>
          <w:lang w:eastAsia="ar-SA"/>
        </w:rPr>
        <w:t>исследование параметров гемостаза в образцах плазмы крови пациентов клоттинговым, хромогенным и имуннотурбидиметрическим методами.</w:t>
      </w:r>
    </w:p>
    <w:bookmarkEnd w:id="20"/>
    <w:p w:rsidR="00480CF2" w:rsidRDefault="00480CF2" w:rsidP="005E7FF8">
      <w:pPr>
        <w:widowControl w:val="0"/>
        <w:tabs>
          <w:tab w:val="left" w:pos="709"/>
          <w:tab w:val="left" w:pos="2574"/>
          <w:tab w:val="left" w:pos="3141"/>
          <w:tab w:val="left" w:pos="3294"/>
          <w:tab w:val="right" w:pos="11286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Противопоказания к применению отсутствуют.</w:t>
      </w:r>
    </w:p>
    <w:p w:rsidR="00480CF2" w:rsidRDefault="00480CF2" w:rsidP="005E7FF8">
      <w:pPr>
        <w:widowControl w:val="0"/>
        <w:tabs>
          <w:tab w:val="left" w:pos="709"/>
          <w:tab w:val="left" w:pos="2574"/>
          <w:tab w:val="left" w:pos="3141"/>
          <w:tab w:val="left" w:pos="3294"/>
          <w:tab w:val="right" w:pos="11286"/>
        </w:tabs>
        <w:suppressAutoHyphens/>
        <w:ind w:firstLine="709"/>
        <w:jc w:val="both"/>
      </w:pPr>
      <w:r>
        <w:rPr>
          <w:lang w:eastAsia="ar-SA"/>
        </w:rPr>
        <w:t>Входным аналитом является бедная тромбоцитами плазма крови человека с добавлением антикоагулянта (цитрат натрия), подготовленная согласно инструкциям на используемые реагенты, либо соответствующие контрольные материалы.</w:t>
      </w:r>
    </w:p>
    <w:p w:rsidR="00480CF2" w:rsidRDefault="00480CF2" w:rsidP="005E7FF8">
      <w:pPr>
        <w:widowControl w:val="0"/>
        <w:tabs>
          <w:tab w:val="left" w:pos="709"/>
          <w:tab w:val="left" w:pos="2574"/>
          <w:tab w:val="left" w:pos="3141"/>
          <w:tab w:val="left" w:pos="3294"/>
          <w:tab w:val="right" w:pos="11286"/>
        </w:tabs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Запрещается использование изделия после обнаружения следующих критериев предельного состояния:</w:t>
      </w:r>
    </w:p>
    <w:bookmarkEnd w:id="18"/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Запрещается повторное использование, а также использование для анализа иных биологических материалов;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Запрещается использование повреждённых или загрязнённых кювет;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Не допускается применения, при наличии в плазме пациента сгустков;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Следует избегать измерения проб пациентов с выраженным гемолизом, хилезом и повышенным содержанием билирубина (смотрите инструкции на реагенты);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Не допускается использование изделий после истечения срока годности;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bookmarkStart w:id="21" w:name="_Hlk30596980"/>
      <w:r>
        <w:rPr>
          <w:lang w:eastAsia="ar-SA"/>
        </w:rPr>
        <w:t>Не допускается использование изделия в случае повреждения потребительской упаковки;</w:t>
      </w:r>
    </w:p>
    <w:bookmarkEnd w:id="21"/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Не допускается повторное применение кювет;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Не допускается работа с изделиями без перчаток;</w:t>
      </w:r>
    </w:p>
    <w:p w:rsidR="00480CF2" w:rsidRDefault="00480CF2" w:rsidP="005E7FF8">
      <w:pPr>
        <w:pStyle w:val="ListParagraph"/>
        <w:widowControl w:val="0"/>
        <w:numPr>
          <w:ilvl w:val="0"/>
          <w:numId w:val="3"/>
        </w:numPr>
        <w:tabs>
          <w:tab w:val="left" w:pos="142"/>
          <w:tab w:val="left" w:pos="567"/>
          <w:tab w:val="left" w:pos="1276"/>
          <w:tab w:val="left" w:pos="3294"/>
          <w:tab w:val="right" w:pos="11286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Не допускается использование биологических материалов, забор которых проводился более 4 часов назад, а также проб, хранящихся в не соответствующих условиях, это приведет к получению неправильных результатов анализа.</w:t>
      </w:r>
    </w:p>
    <w:bookmarkEnd w:id="19"/>
    <w:p w:rsidR="00480CF2" w:rsidRDefault="00480CF2" w:rsidP="005E7FF8">
      <w:pPr>
        <w:widowControl w:val="0"/>
        <w:autoSpaceDE w:val="0"/>
        <w:autoSpaceDN w:val="0"/>
        <w:adjustRightInd w:val="0"/>
        <w:ind w:right="62" w:firstLine="709"/>
        <w:jc w:val="both"/>
      </w:pPr>
      <w:r>
        <w:t xml:space="preserve">1.1.3 В зависимости от потенциального риска применения изделие относятся к классу 1 в соответствии с приказом Министерства здравоохранения Российской Федерации от 6 июня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4н.</w:t>
      </w:r>
    </w:p>
    <w:p w:rsidR="00480CF2" w:rsidRDefault="00480CF2" w:rsidP="005E7FF8">
      <w:pPr>
        <w:overflowPunct w:val="0"/>
        <w:autoSpaceDE w:val="0"/>
        <w:autoSpaceDN w:val="0"/>
        <w:adjustRightInd w:val="0"/>
        <w:ind w:right="62" w:firstLine="709"/>
        <w:jc w:val="both"/>
      </w:pPr>
      <w:r>
        <w:t xml:space="preserve">1.1.4 Вид климатического исполнения – УХЛ 4.2 по </w:t>
      </w:r>
      <w:bookmarkStart w:id="22" w:name="_Hlk65507527"/>
      <w:bookmarkStart w:id="23" w:name="_Hlk65507424"/>
      <w:r>
        <w:t xml:space="preserve">ГОСТ </w:t>
      </w:r>
      <w:bookmarkEnd w:id="22"/>
      <w:r>
        <w:t>50444.</w:t>
      </w:r>
      <w:bookmarkEnd w:id="23"/>
    </w:p>
    <w:p w:rsidR="00480CF2" w:rsidRDefault="00480CF2" w:rsidP="005E7FF8">
      <w:pPr>
        <w:overflowPunct w:val="0"/>
        <w:autoSpaceDE w:val="0"/>
        <w:autoSpaceDN w:val="0"/>
        <w:adjustRightInd w:val="0"/>
        <w:ind w:right="62" w:firstLine="709"/>
        <w:jc w:val="both"/>
      </w:pPr>
      <w:r>
        <w:t>1.1.5 Код Общероссийского классификатора продукции по видам экономической деятельности ОКПД2</w:t>
      </w:r>
      <w:bookmarkStart w:id="24" w:name="_Hlk45544614"/>
      <w:r>
        <w:t xml:space="preserve">– </w:t>
      </w:r>
      <w:bookmarkStart w:id="25" w:name="_Hlk45544145"/>
      <w:r>
        <w:t>32.50.50.190</w:t>
      </w:r>
      <w:bookmarkEnd w:id="24"/>
      <w:bookmarkEnd w:id="25"/>
      <w:r>
        <w:t>.</w:t>
      </w:r>
    </w:p>
    <w:p w:rsidR="00480CF2" w:rsidRDefault="00480CF2" w:rsidP="005E7FF8">
      <w:pPr>
        <w:overflowPunct w:val="0"/>
        <w:autoSpaceDE w:val="0"/>
        <w:autoSpaceDN w:val="0"/>
        <w:adjustRightInd w:val="0"/>
        <w:ind w:right="62" w:firstLine="709"/>
        <w:jc w:val="both"/>
      </w:pPr>
      <w:r>
        <w:t xml:space="preserve">1.1.6 Вид медицинского изделия согласно приказу Министерства здравоохранения Российской Федерации от 6 июня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 4н «Об утверждении номенклатурной классификации медицинских изделий»: 324430.</w:t>
      </w:r>
    </w:p>
    <w:p w:rsidR="00480CF2" w:rsidRDefault="00480CF2" w:rsidP="005E7FF8">
      <w:pPr>
        <w:pStyle w:val="ListParagraph"/>
        <w:overflowPunct w:val="0"/>
        <w:autoSpaceDE w:val="0"/>
        <w:autoSpaceDN w:val="0"/>
        <w:adjustRightInd w:val="0"/>
        <w:ind w:right="62"/>
        <w:jc w:val="both"/>
        <w:rPr>
          <w:b/>
        </w:rPr>
      </w:pPr>
      <w:r>
        <w:rPr>
          <w:b/>
        </w:rPr>
        <w:t>1.2 Технические характеристики</w:t>
      </w:r>
    </w:p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 xml:space="preserve">Изделия должны соответствовать требованиям </w:t>
      </w:r>
      <w:r>
        <w:rPr>
          <w:bCs/>
        </w:rPr>
        <w:t>ТУ 32.50.50-007-92819512-2020,</w:t>
      </w:r>
      <w:r>
        <w:t xml:space="preserve"> ГОСТ 50444, ГОСТ Р ИСО 15223-1,</w:t>
      </w:r>
      <w:r>
        <w:rPr>
          <w:sz w:val="22"/>
          <w:szCs w:val="22"/>
        </w:rPr>
        <w:t xml:space="preserve"> </w:t>
      </w:r>
      <w:bookmarkStart w:id="26" w:name="_Hlk45544154"/>
      <w:r>
        <w:rPr>
          <w:sz w:val="22"/>
          <w:szCs w:val="22"/>
        </w:rPr>
        <w:t xml:space="preserve">ГОСТ Р ИСО 18113-1, ГОСТ Р ИСО 18113-3, ГОСТ Р ЕН 13612 </w:t>
      </w:r>
      <w:bookmarkEnd w:id="26"/>
      <w:r>
        <w:t>и изготавливаться в соответствии с утвержденным технологическим регламентом.</w:t>
      </w:r>
    </w:p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27" w:name="_Hlk30597004"/>
      <w:r>
        <w:t>Кюветы изготавливаются из полистирола марки 525 по ТУ 2214-126-05766801-2003 (ПАО «Нижнекамскнефтехим», Россия) или полистирола марки STYRON</w:t>
      </w:r>
      <w:r>
        <w:rPr>
          <w:vertAlign w:val="superscript"/>
        </w:rPr>
        <w:t>TM</w:t>
      </w:r>
      <w:r>
        <w:t xml:space="preserve"> 687E (Trinseo LLC, Бельгия).</w:t>
      </w:r>
    </w:p>
    <w:bookmarkEnd w:id="27"/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 xml:space="preserve">Материал, применяемый для изготовления кюветы, должен иметь коэффициент светопропускания материала не менее 79 % для следующих длин световых волн 405,540, 590 и 680 нм. </w:t>
      </w:r>
    </w:p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28" w:name="_Hlk30597040"/>
      <w:r>
        <w:t>Масса кюветы должна быть 0,8±0,1г.</w:t>
      </w:r>
    </w:p>
    <w:bookmarkEnd w:id="28"/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Поверхность и тело кюветы не должны иметь следующих дефектов: пузырей, сколов, инородных включений, царапин, наплывов, пригаров, облоя, трещин, раковин, мутностей, полос, линий разъема пресс-формы, следов выталкивателей.</w:t>
      </w:r>
    </w:p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>Не допускается присутствие на поверхностях кюветы пыли, следов смазки или других веществ, следов термической деструкции.</w:t>
      </w:r>
    </w:p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bookmarkStart w:id="29" w:name="_Hlk45544177"/>
      <w:r>
        <w:t>Основные геометрические размеры кюветы должны соответствовать приведённым в таблице 1.</w:t>
      </w:r>
    </w:p>
    <w:p w:rsidR="00480CF2" w:rsidRDefault="00480CF2" w:rsidP="005E7FF8">
      <w:pPr>
        <w:jc w:val="both"/>
        <w:rPr>
          <w:lang w:val="en-US"/>
        </w:rPr>
      </w:pPr>
      <w:r>
        <w:t xml:space="preserve">Таблица 1.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4"/>
        <w:gridCol w:w="4493"/>
        <w:gridCol w:w="1879"/>
        <w:gridCol w:w="1525"/>
      </w:tblGrid>
      <w:tr w:rsidR="00480CF2" w:rsidTr="005E7FF8">
        <w:tc>
          <w:tcPr>
            <w:tcW w:w="9571" w:type="dxa"/>
            <w:gridSpan w:val="4"/>
          </w:tcPr>
          <w:bookmarkStart w:id="30" w:name="_Hlk51725549"/>
          <w:p w:rsidR="00480CF2" w:rsidRDefault="00480CF2" w:rsidP="008A589A">
            <w:pPr>
              <w:spacing w:line="360" w:lineRule="auto"/>
              <w:jc w:val="center"/>
            </w:pPr>
            <w:r w:rsidRPr="00C34EA2">
              <w:object w:dxaOrig="6610" w:dyaOrig="2770">
                <v:shape id="_x0000_i1026" type="#_x0000_t75" style="width:281.25pt;height:112.5pt" o:ole="">
                  <v:imagedata r:id="rId9" o:title=""/>
                </v:shape>
                <o:OLEObject Type="Embed" ProgID="Paint.Picture" ShapeID="_x0000_i1026" DrawAspect="Content" ObjectID="_1698491059" r:id="rId10"/>
              </w:object>
            </w:r>
          </w:p>
          <w:p w:rsidR="00480CF2" w:rsidRDefault="00480CF2" w:rsidP="008A589A">
            <w:pPr>
              <w:spacing w:line="360" w:lineRule="auto"/>
              <w:jc w:val="both"/>
            </w:pPr>
            <w:r w:rsidRPr="008A589A">
              <w:rPr>
                <w:i/>
                <w:iCs/>
              </w:rPr>
              <w:t>Основные геометрические размеры кюветы</w:t>
            </w:r>
          </w:p>
        </w:tc>
      </w:tr>
      <w:tr w:rsidR="00480CF2" w:rsidTr="005E7FF8">
        <w:tc>
          <w:tcPr>
            <w:tcW w:w="1674" w:type="dxa"/>
          </w:tcPr>
          <w:p w:rsidR="00480CF2" w:rsidRDefault="00480CF2" w:rsidP="005E7FF8">
            <w:pPr>
              <w:jc w:val="both"/>
            </w:pPr>
            <w:r>
              <w:t xml:space="preserve">Обозначение </w:t>
            </w:r>
          </w:p>
        </w:tc>
        <w:tc>
          <w:tcPr>
            <w:tcW w:w="4493" w:type="dxa"/>
          </w:tcPr>
          <w:p w:rsidR="00480CF2" w:rsidRDefault="00480CF2" w:rsidP="005E7FF8">
            <w:pPr>
              <w:jc w:val="both"/>
            </w:pPr>
            <w:r>
              <w:t>Наименование</w:t>
            </w:r>
          </w:p>
        </w:tc>
        <w:tc>
          <w:tcPr>
            <w:tcW w:w="1879" w:type="dxa"/>
          </w:tcPr>
          <w:p w:rsidR="00480CF2" w:rsidRDefault="00480CF2" w:rsidP="005E7FF8">
            <w:pPr>
              <w:jc w:val="both"/>
            </w:pPr>
            <w:r>
              <w:t>Геометрические размеры</w:t>
            </w:r>
          </w:p>
        </w:tc>
        <w:tc>
          <w:tcPr>
            <w:tcW w:w="1525" w:type="dxa"/>
          </w:tcPr>
          <w:p w:rsidR="00480CF2" w:rsidRDefault="00480CF2" w:rsidP="005E7FF8">
            <w:pPr>
              <w:jc w:val="both"/>
            </w:pPr>
            <w:r>
              <w:t>Единица измерения</w:t>
            </w:r>
          </w:p>
        </w:tc>
      </w:tr>
      <w:tr w:rsidR="00480CF2" w:rsidTr="005E7FF8">
        <w:trPr>
          <w:trHeight w:val="392"/>
        </w:trPr>
        <w:tc>
          <w:tcPr>
            <w:tcW w:w="1674" w:type="dxa"/>
          </w:tcPr>
          <w:p w:rsidR="00480CF2" w:rsidRDefault="00480CF2" w:rsidP="005E7FF8">
            <w:pPr>
              <w:jc w:val="both"/>
            </w:pPr>
            <w:r w:rsidRPr="008A589A">
              <w:rPr>
                <w:lang w:val="en-US"/>
              </w:rPr>
              <w:t>D</w:t>
            </w:r>
            <w:r>
              <w:t>1</w:t>
            </w:r>
          </w:p>
        </w:tc>
        <w:tc>
          <w:tcPr>
            <w:tcW w:w="4493" w:type="dxa"/>
          </w:tcPr>
          <w:p w:rsidR="00480CF2" w:rsidRDefault="00480CF2" w:rsidP="005E7FF8">
            <w:pPr>
              <w:jc w:val="both"/>
            </w:pPr>
            <w:r>
              <w:t>Внешний диаметр кюветы</w:t>
            </w:r>
          </w:p>
        </w:tc>
        <w:tc>
          <w:tcPr>
            <w:tcW w:w="1879" w:type="dxa"/>
          </w:tcPr>
          <w:p w:rsidR="00480CF2" w:rsidRDefault="00480CF2" w:rsidP="005E7FF8">
            <w:pPr>
              <w:jc w:val="both"/>
            </w:pPr>
            <w:r>
              <w:t>14±1</w:t>
            </w:r>
          </w:p>
        </w:tc>
        <w:tc>
          <w:tcPr>
            <w:tcW w:w="1525" w:type="dxa"/>
          </w:tcPr>
          <w:p w:rsidR="00480CF2" w:rsidRDefault="00480CF2" w:rsidP="005E7FF8">
            <w:pPr>
              <w:jc w:val="both"/>
            </w:pPr>
            <w:r>
              <w:t>мм.</w:t>
            </w:r>
          </w:p>
        </w:tc>
      </w:tr>
      <w:tr w:rsidR="00480CF2" w:rsidTr="005E7FF8">
        <w:trPr>
          <w:trHeight w:val="384"/>
        </w:trPr>
        <w:tc>
          <w:tcPr>
            <w:tcW w:w="1674" w:type="dxa"/>
          </w:tcPr>
          <w:p w:rsidR="00480CF2" w:rsidRPr="008A589A" w:rsidRDefault="00480CF2" w:rsidP="005E7FF8">
            <w:pPr>
              <w:jc w:val="both"/>
              <w:rPr>
                <w:lang w:val="en-US"/>
              </w:rPr>
            </w:pPr>
            <w:r w:rsidRPr="008A589A">
              <w:rPr>
                <w:lang w:val="en-US"/>
              </w:rPr>
              <w:t>D</w:t>
            </w:r>
            <w:r>
              <w:t>2</w:t>
            </w:r>
          </w:p>
        </w:tc>
        <w:tc>
          <w:tcPr>
            <w:tcW w:w="4493" w:type="dxa"/>
          </w:tcPr>
          <w:p w:rsidR="00480CF2" w:rsidRDefault="00480CF2" w:rsidP="005E7FF8">
            <w:pPr>
              <w:jc w:val="both"/>
            </w:pPr>
            <w:r>
              <w:t>Посадочный диаметр кюветы</w:t>
            </w:r>
          </w:p>
        </w:tc>
        <w:tc>
          <w:tcPr>
            <w:tcW w:w="1879" w:type="dxa"/>
          </w:tcPr>
          <w:p w:rsidR="00480CF2" w:rsidRDefault="00480CF2" w:rsidP="005E7FF8">
            <w:pPr>
              <w:jc w:val="both"/>
            </w:pPr>
            <w:r>
              <w:t>11,5 -0,5</w:t>
            </w:r>
          </w:p>
        </w:tc>
        <w:tc>
          <w:tcPr>
            <w:tcW w:w="1525" w:type="dxa"/>
          </w:tcPr>
          <w:p w:rsidR="00480CF2" w:rsidRDefault="00480CF2" w:rsidP="005E7FF8">
            <w:pPr>
              <w:jc w:val="both"/>
            </w:pPr>
            <w:r>
              <w:t>мм.</w:t>
            </w:r>
          </w:p>
        </w:tc>
      </w:tr>
      <w:tr w:rsidR="00480CF2" w:rsidTr="005E7FF8">
        <w:trPr>
          <w:trHeight w:val="391"/>
        </w:trPr>
        <w:tc>
          <w:tcPr>
            <w:tcW w:w="1674" w:type="dxa"/>
          </w:tcPr>
          <w:p w:rsidR="00480CF2" w:rsidRPr="008A589A" w:rsidRDefault="00480CF2" w:rsidP="005E7FF8">
            <w:pPr>
              <w:jc w:val="both"/>
              <w:rPr>
                <w:lang w:val="en-US"/>
              </w:rPr>
            </w:pPr>
            <w:r w:rsidRPr="008A589A">
              <w:rPr>
                <w:lang w:val="en-US"/>
              </w:rPr>
              <w:t>L1</w:t>
            </w:r>
          </w:p>
        </w:tc>
        <w:tc>
          <w:tcPr>
            <w:tcW w:w="4493" w:type="dxa"/>
          </w:tcPr>
          <w:p w:rsidR="00480CF2" w:rsidRDefault="00480CF2" w:rsidP="005E7FF8">
            <w:pPr>
              <w:jc w:val="both"/>
            </w:pPr>
            <w:r>
              <w:t>Высота кюветы</w:t>
            </w:r>
          </w:p>
        </w:tc>
        <w:tc>
          <w:tcPr>
            <w:tcW w:w="1879" w:type="dxa"/>
          </w:tcPr>
          <w:p w:rsidR="00480CF2" w:rsidRDefault="00480CF2" w:rsidP="005E7FF8">
            <w:pPr>
              <w:jc w:val="both"/>
            </w:pPr>
            <w:r>
              <w:t>25,2±1,5</w:t>
            </w:r>
          </w:p>
        </w:tc>
        <w:tc>
          <w:tcPr>
            <w:tcW w:w="1525" w:type="dxa"/>
          </w:tcPr>
          <w:p w:rsidR="00480CF2" w:rsidRDefault="00480CF2" w:rsidP="005E7FF8">
            <w:pPr>
              <w:jc w:val="both"/>
            </w:pPr>
            <w:r>
              <w:t>мм.</w:t>
            </w:r>
          </w:p>
        </w:tc>
      </w:tr>
      <w:tr w:rsidR="00480CF2" w:rsidTr="005E7FF8">
        <w:trPr>
          <w:trHeight w:val="397"/>
        </w:trPr>
        <w:tc>
          <w:tcPr>
            <w:tcW w:w="1674" w:type="dxa"/>
          </w:tcPr>
          <w:p w:rsidR="00480CF2" w:rsidRPr="008A589A" w:rsidRDefault="00480CF2" w:rsidP="005E7FF8">
            <w:pPr>
              <w:jc w:val="both"/>
              <w:rPr>
                <w:lang w:val="en-US"/>
              </w:rPr>
            </w:pPr>
            <w:r w:rsidRPr="008A589A">
              <w:rPr>
                <w:lang w:val="en-US"/>
              </w:rPr>
              <w:t>L2</w:t>
            </w:r>
          </w:p>
        </w:tc>
        <w:tc>
          <w:tcPr>
            <w:tcW w:w="4493" w:type="dxa"/>
          </w:tcPr>
          <w:p w:rsidR="00480CF2" w:rsidRDefault="00480CF2" w:rsidP="005E7FF8">
            <w:pPr>
              <w:jc w:val="both"/>
            </w:pPr>
            <w:r>
              <w:t>Длина хода светового луча</w:t>
            </w:r>
          </w:p>
        </w:tc>
        <w:tc>
          <w:tcPr>
            <w:tcW w:w="1879" w:type="dxa"/>
          </w:tcPr>
          <w:p w:rsidR="00480CF2" w:rsidRDefault="00480CF2" w:rsidP="005E7FF8">
            <w:pPr>
              <w:jc w:val="both"/>
            </w:pPr>
            <w:r>
              <w:t>7,3±0,5</w:t>
            </w:r>
          </w:p>
        </w:tc>
        <w:tc>
          <w:tcPr>
            <w:tcW w:w="1525" w:type="dxa"/>
          </w:tcPr>
          <w:p w:rsidR="00480CF2" w:rsidRDefault="00480CF2" w:rsidP="005E7FF8">
            <w:pPr>
              <w:jc w:val="both"/>
            </w:pPr>
            <w:r>
              <w:t>мм.</w:t>
            </w:r>
          </w:p>
        </w:tc>
      </w:tr>
    </w:tbl>
    <w:bookmarkEnd w:id="30"/>
    <w:p w:rsidR="00480CF2" w:rsidRDefault="00480CF2" w:rsidP="005E7FF8">
      <w:pPr>
        <w:pStyle w:val="ListParagraph"/>
        <w:numPr>
          <w:ilvl w:val="2"/>
          <w:numId w:val="4"/>
        </w:numPr>
        <w:tabs>
          <w:tab w:val="left" w:pos="1418"/>
        </w:tabs>
        <w:ind w:left="0" w:firstLine="709"/>
        <w:jc w:val="both"/>
      </w:pPr>
      <w:r>
        <w:t xml:space="preserve">Ёмкость кюветы должна быть </w:t>
      </w:r>
      <w:bookmarkStart w:id="31" w:name="_Hlk51725559"/>
      <w:r>
        <w:t xml:space="preserve">1200 ± 100 мкл. </w:t>
      </w:r>
      <w:bookmarkEnd w:id="31"/>
    </w:p>
    <w:bookmarkEnd w:id="29"/>
    <w:p w:rsidR="00480CF2" w:rsidRDefault="00480CF2" w:rsidP="005E7FF8">
      <w:pPr>
        <w:tabs>
          <w:tab w:val="left" w:pos="1418"/>
        </w:tabs>
        <w:ind w:firstLine="709"/>
        <w:jc w:val="both"/>
        <w:rPr>
          <w:b/>
        </w:rPr>
      </w:pPr>
    </w:p>
    <w:p w:rsidR="00480CF2" w:rsidRDefault="00480CF2" w:rsidP="005E7FF8">
      <w:pPr>
        <w:tabs>
          <w:tab w:val="left" w:pos="1418"/>
        </w:tabs>
        <w:ind w:firstLine="709"/>
        <w:jc w:val="both"/>
        <w:rPr>
          <w:b/>
        </w:rPr>
      </w:pPr>
      <w:r>
        <w:rPr>
          <w:b/>
        </w:rPr>
        <w:t>1.3 Маркировка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698"/>
        <w:rPr>
          <w:szCs w:val="24"/>
        </w:rPr>
      </w:pPr>
      <w:r>
        <w:rPr>
          <w:szCs w:val="24"/>
        </w:rPr>
        <w:t xml:space="preserve">Маркировка изделия должна соответствовать требованиям ГОСТ </w:t>
      </w:r>
      <w:r>
        <w:t>50444</w:t>
      </w:r>
      <w:r>
        <w:rPr>
          <w:szCs w:val="24"/>
        </w:rPr>
        <w:t xml:space="preserve">, ГОСТ Р ИСО 15223-1 и настоящих ТУ </w:t>
      </w:r>
      <w:r>
        <w:rPr>
          <w:bCs/>
        </w:rPr>
        <w:t>32.50.50-007-92819512-2020</w:t>
      </w:r>
      <w:r>
        <w:rPr>
          <w:szCs w:val="24"/>
        </w:rPr>
        <w:t>.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698"/>
        <w:rPr>
          <w:szCs w:val="24"/>
        </w:rPr>
      </w:pPr>
      <w:r>
        <w:rPr>
          <w:szCs w:val="24"/>
        </w:rPr>
        <w:t xml:space="preserve">Маркировка изделия располагается на наклейке, которую клеят поверх потребительской упаковки и на которой должно быть указано следующее: 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bookmarkStart w:id="32" w:name="_Hlk30597066"/>
      <w:r>
        <w:rPr>
          <w:szCs w:val="24"/>
        </w:rPr>
        <w:t>наименование изделия;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номер технических условий;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номер регистрационного удостоверения;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 xml:space="preserve">вариант </w:t>
      </w:r>
      <w:bookmarkStart w:id="33" w:name="_Hlk45544190"/>
      <w:r>
        <w:rPr>
          <w:szCs w:val="24"/>
        </w:rPr>
        <w:t>исполнения</w:t>
      </w:r>
      <w:bookmarkEnd w:id="33"/>
      <w:r>
        <w:rPr>
          <w:szCs w:val="24"/>
        </w:rPr>
        <w:t>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надпись «</w:t>
      </w:r>
      <w:bookmarkStart w:id="34" w:name="_Hlk51725583"/>
      <w:r>
        <w:rPr>
          <w:lang w:eastAsia="ar-SA"/>
        </w:rPr>
        <w:t>Кювета для автоматического коагулометра АК-37</w:t>
      </w:r>
      <w:bookmarkEnd w:id="34"/>
      <w:r>
        <w:rPr>
          <w:lang w:eastAsia="ar-SA"/>
        </w:rPr>
        <w:t xml:space="preserve">, одноразовая, нестерильная </w:t>
      </w:r>
      <w:r>
        <w:t xml:space="preserve">в потребительской упаковке </w:t>
      </w:r>
      <w:r>
        <w:rPr>
          <w:szCs w:val="24"/>
        </w:rPr>
        <w:t>-200 шт.»;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bookmarkStart w:id="35" w:name="_Hlk46139492"/>
      <w:r>
        <w:rPr>
          <w:szCs w:val="24"/>
        </w:rPr>
        <w:t>надпись «инструкция по применению -1 шт.»;</w:t>
      </w:r>
    </w:p>
    <w:bookmarkEnd w:id="35"/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«Запрет на повторное применение»;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«Нестерильно»;</w:t>
      </w:r>
    </w:p>
    <w:p w:rsidR="00480CF2" w:rsidRDefault="00480CF2" w:rsidP="005E7FF8">
      <w:pPr>
        <w:numPr>
          <w:ilvl w:val="2"/>
          <w:numId w:val="6"/>
        </w:numPr>
        <w:ind w:left="1134" w:hanging="414"/>
      </w:pPr>
      <w:r>
        <w:t>символ «Код партии»;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«Дата изготовления»;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«Использовать до»;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подпись упаковщика;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«Температурный диапазон»;</w:t>
      </w:r>
    </w:p>
    <w:p w:rsidR="00480CF2" w:rsidRDefault="00480CF2" w:rsidP="005E7FF8">
      <w:pPr>
        <w:numPr>
          <w:ilvl w:val="2"/>
          <w:numId w:val="6"/>
        </w:numPr>
        <w:ind w:left="1134" w:hanging="414"/>
      </w:pPr>
      <w:r>
        <w:t xml:space="preserve">символ «Медицинское изделие для диагностики </w:t>
      </w:r>
      <w:r>
        <w:rPr>
          <w:i/>
        </w:rPr>
        <w:t>in vitro</w:t>
      </w:r>
      <w:r>
        <w:t>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«Не использовать при повреждении упаковки»;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«Не допускать воздействия солнечного света»;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«Обратитесь к инструкции по применению»;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 xml:space="preserve">наименование производителя; 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адрес производителя;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сайт производителя.</w:t>
      </w:r>
    </w:p>
    <w:bookmarkEnd w:id="32"/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698"/>
        <w:rPr>
          <w:szCs w:val="24"/>
        </w:rPr>
      </w:pPr>
      <w:r>
        <w:rPr>
          <w:szCs w:val="24"/>
        </w:rPr>
        <w:t>На транспортной таре должно быть указано следующее: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bookmarkStart w:id="36" w:name="_Hlk30488433"/>
      <w:r>
        <w:rPr>
          <w:szCs w:val="24"/>
        </w:rPr>
        <w:t>наименование изделия;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наименование производителя;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«Дата изготовления»;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«Использовать до»;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адрес производителя;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сайт производителя;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телефон производителя;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«Температуры хранения»;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«Температуры транспортирования»;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надпись «Температура хранения»;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надпись «Температура транспортирования»;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надпись «Количество мест в коробке _____ шт.»;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«Хрупкое, обращаться осторожно»;</w:t>
      </w:r>
    </w:p>
    <w:p w:rsidR="00480CF2" w:rsidRDefault="00480CF2" w:rsidP="005E7FF8">
      <w:pPr>
        <w:pStyle w:val="21"/>
        <w:numPr>
          <w:ilvl w:val="2"/>
          <w:numId w:val="6"/>
        </w:numPr>
        <w:spacing w:line="240" w:lineRule="auto"/>
        <w:ind w:left="1134" w:hanging="414"/>
        <w:rPr>
          <w:szCs w:val="24"/>
        </w:rPr>
      </w:pPr>
      <w:r>
        <w:rPr>
          <w:szCs w:val="24"/>
        </w:rPr>
        <w:t>символ «Беречь от влаги».</w:t>
      </w:r>
    </w:p>
    <w:bookmarkEnd w:id="36"/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698"/>
        <w:rPr>
          <w:szCs w:val="24"/>
        </w:rPr>
      </w:pPr>
      <w:r>
        <w:rPr>
          <w:szCs w:val="24"/>
          <w:lang w:eastAsia="en-US"/>
        </w:rPr>
        <w:t>Символы, используемые на упаковке, приведены в таблице 2.</w:t>
      </w:r>
    </w:p>
    <w:p w:rsidR="00480CF2" w:rsidRDefault="00480CF2" w:rsidP="005E7FF8">
      <w:pPr>
        <w:pStyle w:val="21"/>
        <w:spacing w:line="240" w:lineRule="auto"/>
        <w:ind w:left="993" w:firstLine="0"/>
        <w:rPr>
          <w:szCs w:val="24"/>
          <w:lang w:eastAsia="en-US"/>
        </w:rPr>
      </w:pPr>
      <w:r>
        <w:rPr>
          <w:szCs w:val="24"/>
          <w:lang w:eastAsia="en-US"/>
        </w:rPr>
        <w:t>Таблица 2 – Символы на упаковке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5"/>
        <w:gridCol w:w="6247"/>
      </w:tblGrid>
      <w:tr w:rsidR="00480CF2" w:rsidTr="00CC7E0B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r>
              <w:t>Символ</w: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Наименование символа</w:t>
            </w:r>
          </w:p>
        </w:tc>
      </w:tr>
      <w:tr w:rsidR="00480CF2" w:rsidTr="00CC7E0B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Рисунок 1" o:spid="_x0000_i1027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3.25pt;height:23.25pt;visibility:visible">
                  <v:imagedata r:id="rId11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Не допускать воздействие солнечного света</w:t>
            </w:r>
          </w:p>
        </w:tc>
      </w:tr>
      <w:tr w:rsidR="00480CF2" w:rsidTr="00CC7E0B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Рисунок 4" o:spid="_x0000_i1028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5.5pt;height:25.5pt;visibility:visible">
                  <v:imagedata r:id="rId12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Изготовитель</w:t>
            </w:r>
          </w:p>
        </w:tc>
      </w:tr>
      <w:tr w:rsidR="00480CF2" w:rsidTr="00CC7E0B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bookmarkStart w:id="37" w:name="_Hlk45544208"/>
            <w:r w:rsidRPr="00215B1B">
              <w:rPr>
                <w:noProof/>
              </w:rPr>
              <w:pict>
                <v:shape id="Рисунок 13" o:spid="_x0000_i1029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4.75pt;height:24pt;visibility:visible">
                  <v:imagedata r:id="rId13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Дата изготовления</w:t>
            </w:r>
          </w:p>
        </w:tc>
      </w:tr>
      <w:tr w:rsidR="00480CF2" w:rsidTr="00CC7E0B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Рисунок 14" o:spid="_x0000_i1030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8.5pt;height:28.5pt;visibility:visible">
                  <v:imagedata r:id="rId14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Использовать до ...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  <w:rPr>
                <w:noProof/>
              </w:rPr>
            </w:pPr>
            <w:r w:rsidRPr="00215B1B">
              <w:rPr>
                <w:noProof/>
              </w:rPr>
              <w:pict>
                <v:shape id="Рисунок 15" o:spid="_x0000_i1031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4.75pt;height:23.25pt;visibility:visible">
                  <v:imagedata r:id="rId15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Код партии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  <w:rPr>
                <w:noProof/>
              </w:rPr>
            </w:pPr>
            <w:r w:rsidRPr="00215B1B">
              <w:rPr>
                <w:noProof/>
              </w:rPr>
              <w:pict>
                <v:shape id="Рисунок 16" o:spid="_x0000_i1032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1.75pt;height:21.75pt;visibility:visible">
                  <v:imagedata r:id="rId16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Не стерильно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  <w:rPr>
                <w:noProof/>
              </w:rPr>
            </w:pPr>
            <w:r w:rsidRPr="00215B1B">
              <w:rPr>
                <w:noProof/>
              </w:rPr>
              <w:pict>
                <v:shape id="Рисунок 17" o:spid="_x0000_i1033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3.25pt;height:23.25pt;visibility:visible">
                  <v:imagedata r:id="rId17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Температурный диапазон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  <w:rPr>
                <w:noProof/>
              </w:rPr>
            </w:pPr>
            <w:r w:rsidRPr="00215B1B">
              <w:rPr>
                <w:noProof/>
              </w:rPr>
              <w:pict>
                <v:shape id="Рисунок 18" o:spid="_x0000_i1034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1.75pt;height:24pt;visibility:visible">
                  <v:imagedata r:id="rId18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Запрет на повторное применение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Pr="0044260E" w:rsidRDefault="00480CF2" w:rsidP="005E7FF8">
            <w:pPr>
              <w:jc w:val="center"/>
              <w:rPr>
                <w:noProof/>
              </w:rPr>
            </w:pPr>
            <w:r w:rsidRPr="00215B1B">
              <w:rPr>
                <w:noProof/>
              </w:rPr>
              <w:pict>
                <v:shape id="Рисунок 24" o:spid="_x0000_i1035" type="#_x0000_t75" style="width:21.75pt;height:21.75pt;visibility:visible">
                  <v:imagedata r:id="rId19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He использовать при повреждении упаковки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Pr="0044260E" w:rsidRDefault="00480CF2" w:rsidP="005E7FF8">
            <w:pPr>
              <w:jc w:val="center"/>
              <w:rPr>
                <w:noProof/>
              </w:rPr>
            </w:pPr>
            <w:r w:rsidRPr="0044260E">
              <w:rPr>
                <w:noProof/>
              </w:rPr>
              <w:object w:dxaOrig="543" w:dyaOrig="543">
                <v:shape id="_x0000_i1036" type="#_x0000_t75" style="width:27pt;height:27pt" o:ole="">
                  <v:imagedata r:id="rId20" o:title=""/>
                </v:shape>
                <o:OLEObject Type="Embed" ProgID="Paint.Picture" ShapeID="_x0000_i1036" DrawAspect="Content" ObjectID="_1698491060" r:id="rId21"/>
              </w:object>
            </w:r>
          </w:p>
        </w:tc>
        <w:tc>
          <w:tcPr>
            <w:tcW w:w="6247" w:type="dxa"/>
            <w:vAlign w:val="center"/>
          </w:tcPr>
          <w:p w:rsidR="00480CF2" w:rsidRDefault="00480CF2" w:rsidP="005E7FF8">
            <w:r>
              <w:t>Обратитесь к инструкции по применению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_x0000_i1037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3.25pt;height:24.75pt;visibility:visible">
                  <v:imagedata r:id="rId22" o:title="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CC4555">
            <w:r>
              <w:t>Медицинское изделие для диагностики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in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vitro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Рисунок 23" o:spid="_x0000_i1038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7pt;height:27pt;visibility:visible">
                  <v:imagedata r:id="rId23" r:href="rId24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CC4555">
            <w:pPr>
              <w:tabs>
                <w:tab w:val="left" w:pos="993"/>
              </w:tabs>
              <w:autoSpaceDE w:val="0"/>
              <w:autoSpaceDN w:val="0"/>
              <w:ind w:left="64" w:hanging="64"/>
              <w:jc w:val="both"/>
            </w:pPr>
            <w:r>
              <w:t>Хрупкое, обращаться осторожно</w:t>
            </w:r>
          </w:p>
        </w:tc>
      </w:tr>
      <w:tr w:rsidR="00480CF2" w:rsidTr="0044260E">
        <w:trPr>
          <w:trHeight w:hRule="exact" w:val="567"/>
          <w:jc w:val="center"/>
        </w:trPr>
        <w:tc>
          <w:tcPr>
            <w:tcW w:w="1145" w:type="dxa"/>
            <w:vAlign w:val="center"/>
          </w:tcPr>
          <w:p w:rsidR="00480CF2" w:rsidRDefault="00480CF2" w:rsidP="005E7FF8">
            <w:pPr>
              <w:jc w:val="center"/>
            </w:pPr>
            <w:r w:rsidRPr="00215B1B">
              <w:rPr>
                <w:noProof/>
              </w:rPr>
              <w:pict>
                <v:shape id="Рисунок 21" o:spid="_x0000_i1039" type="#_x0000_t75" alt="ÐÐÐ¡Ð¢ Ð  ÐÐ¡Ð 15223-1-2014 ÐÐ·Ð´ÐµÐ»Ð¸Ñ Ð¼ÐµÐ´Ð¸ÑÐ¸Ð½ÑÐºÐ¸Ðµ. Ð¡Ð¸Ð¼Ð²Ð¾Ð»Ñ, Ð¿ÑÐ¸Ð¼ÐµÐ½ÑÐµÐ¼ÑÐµ Ð¿ÑÐ¸ Ð¼Ð°ÑÐºÐ¸ÑÐ¾Ð²Ð°Ð½Ð¸Ð¸ Ð½Ð° Ð¼ÐµÐ´Ð¸ÑÐ¸Ð½ÑÐºÐ¸Ñ Ð¸Ð·Ð´ÐµÐ»Ð¸ÑÑ, ÑÑÐ¸ÐºÐµÑÐºÐ°Ñ Ð¸ Ð² ÑÐ¾Ð¿ÑÐ¾Ð²Ð¾Ð´Ð¸ÑÐµÐ»ÑÐ½Ð¾Ð¹ Ð´Ð¾ÐºÑÐ¼ÐµÐ½ÑÐ°ÑÐ¸Ð¸. Ð§Ð°ÑÑÑ 1. ÐÑÐ½Ð¾Ð²Ð½ÑÐµ ÑÑÐµÐ±Ð¾Ð²Ð°Ð½Ð¸Ñ" style="width:26.25pt;height:27pt;visibility:visible">
                  <v:imagedata r:id="rId25" r:href="rId26"/>
                </v:shape>
              </w:pict>
            </w:r>
          </w:p>
        </w:tc>
        <w:tc>
          <w:tcPr>
            <w:tcW w:w="6247" w:type="dxa"/>
            <w:vAlign w:val="center"/>
          </w:tcPr>
          <w:p w:rsidR="00480CF2" w:rsidRDefault="00480CF2" w:rsidP="00CC4555">
            <w:pPr>
              <w:tabs>
                <w:tab w:val="left" w:pos="993"/>
              </w:tabs>
              <w:autoSpaceDE w:val="0"/>
              <w:autoSpaceDN w:val="0"/>
              <w:ind w:left="709" w:hanging="645"/>
              <w:jc w:val="both"/>
            </w:pPr>
            <w:r>
              <w:t>Беречь от влаги</w:t>
            </w:r>
          </w:p>
        </w:tc>
      </w:tr>
    </w:tbl>
    <w:p w:rsidR="00480CF2" w:rsidRPr="005E7FF8" w:rsidRDefault="00480CF2" w:rsidP="005E7FF8">
      <w:pPr>
        <w:pStyle w:val="21"/>
        <w:spacing w:line="240" w:lineRule="auto"/>
        <w:ind w:left="698" w:firstLine="0"/>
        <w:rPr>
          <w:szCs w:val="24"/>
        </w:rPr>
      </w:pPr>
    </w:p>
    <w:bookmarkEnd w:id="37"/>
    <w:p w:rsidR="00480CF2" w:rsidRDefault="00480CF2" w:rsidP="005E7FF8">
      <w:pPr>
        <w:pStyle w:val="21"/>
        <w:numPr>
          <w:ilvl w:val="1"/>
          <w:numId w:val="5"/>
        </w:numPr>
        <w:tabs>
          <w:tab w:val="left" w:pos="1276"/>
        </w:tabs>
        <w:spacing w:line="240" w:lineRule="auto"/>
        <w:ind w:left="0" w:firstLine="709"/>
        <w:rPr>
          <w:b/>
          <w:szCs w:val="24"/>
        </w:rPr>
      </w:pPr>
      <w:r>
        <w:rPr>
          <w:b/>
          <w:szCs w:val="24"/>
        </w:rPr>
        <w:t xml:space="preserve">Упаковка 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r>
        <w:rPr>
          <w:szCs w:val="24"/>
        </w:rPr>
        <w:t xml:space="preserve">Изделие в одном из вариантов </w:t>
      </w:r>
      <w:bookmarkStart w:id="38" w:name="_Hlk45544216"/>
      <w:r>
        <w:rPr>
          <w:szCs w:val="24"/>
        </w:rPr>
        <w:t xml:space="preserve">исполнения </w:t>
      </w:r>
      <w:bookmarkEnd w:id="38"/>
      <w:r>
        <w:rPr>
          <w:szCs w:val="24"/>
        </w:rPr>
        <w:t xml:space="preserve">должно быть уложено в потребительскую упаковку - пакет из полиэтиленовой пленки (производства </w:t>
      </w:r>
      <w:r>
        <w:rPr>
          <w:szCs w:val="24"/>
          <w:lang w:val="en-GB"/>
        </w:rPr>
        <w:t>Yantai</w:t>
      </w:r>
      <w:r>
        <w:rPr>
          <w:szCs w:val="24"/>
        </w:rPr>
        <w:t xml:space="preserve"> </w:t>
      </w:r>
      <w:r>
        <w:rPr>
          <w:szCs w:val="24"/>
          <w:lang w:val="en-GB"/>
        </w:rPr>
        <w:t>Bagmart</w:t>
      </w:r>
      <w:r>
        <w:rPr>
          <w:szCs w:val="24"/>
        </w:rPr>
        <w:t xml:space="preserve"> </w:t>
      </w:r>
      <w:r>
        <w:rPr>
          <w:szCs w:val="24"/>
          <w:lang w:val="en-GB"/>
        </w:rPr>
        <w:t>Packaging</w:t>
      </w:r>
      <w:r>
        <w:rPr>
          <w:szCs w:val="24"/>
        </w:rPr>
        <w:t xml:space="preserve"> </w:t>
      </w:r>
      <w:r>
        <w:rPr>
          <w:szCs w:val="24"/>
          <w:lang w:val="en-GB"/>
        </w:rPr>
        <w:t>Co</w:t>
      </w:r>
      <w:r>
        <w:rPr>
          <w:szCs w:val="24"/>
        </w:rPr>
        <w:t xml:space="preserve">., </w:t>
      </w:r>
      <w:r>
        <w:rPr>
          <w:szCs w:val="24"/>
          <w:lang w:val="en-GB"/>
        </w:rPr>
        <w:t>Ltd</w:t>
      </w:r>
      <w:r>
        <w:rPr>
          <w:szCs w:val="24"/>
        </w:rPr>
        <w:t>., Китай), герметично запаянный. П</w:t>
      </w:r>
      <w:r>
        <w:rPr>
          <w:szCs w:val="24"/>
          <w:lang w:eastAsia="en-US"/>
        </w:rPr>
        <w:t>отребительская упаковка изделия должна быть целостной.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bookmarkStart w:id="39" w:name="_Hlk45544231"/>
      <w:r>
        <w:rPr>
          <w:szCs w:val="24"/>
          <w:lang w:eastAsia="en-US"/>
        </w:rPr>
        <w:t xml:space="preserve">Размеры </w:t>
      </w:r>
      <w:r>
        <w:rPr>
          <w:szCs w:val="24"/>
        </w:rPr>
        <w:t xml:space="preserve">потребительской </w:t>
      </w:r>
      <w:r>
        <w:rPr>
          <w:szCs w:val="24"/>
          <w:lang w:eastAsia="en-US"/>
        </w:rPr>
        <w:t>упаковки и масса</w:t>
      </w:r>
      <w:r>
        <w:rPr>
          <w:szCs w:val="24"/>
        </w:rPr>
        <w:t xml:space="preserve"> изделия</w:t>
      </w:r>
      <w:r>
        <w:rPr>
          <w:szCs w:val="24"/>
          <w:lang w:eastAsia="en-US"/>
        </w:rPr>
        <w:t xml:space="preserve"> отображены в таблице </w:t>
      </w:r>
      <w:bookmarkEnd w:id="39"/>
      <w:r>
        <w:rPr>
          <w:szCs w:val="24"/>
          <w:lang w:eastAsia="en-US"/>
        </w:rPr>
        <w:t xml:space="preserve">3. </w:t>
      </w:r>
    </w:p>
    <w:p w:rsidR="00480CF2" w:rsidRDefault="00480CF2" w:rsidP="005E7FF8">
      <w:pPr>
        <w:suppressAutoHyphens/>
        <w:ind w:left="480" w:right="-311"/>
        <w:rPr>
          <w:lang w:eastAsia="en-US"/>
        </w:rPr>
      </w:pPr>
      <w:r>
        <w:rPr>
          <w:lang w:eastAsia="en-US"/>
        </w:rPr>
        <w:t xml:space="preserve">Таблица 3 – Размеры и </w:t>
      </w:r>
      <w:bookmarkStart w:id="40" w:name="_Hlk30597196"/>
      <w:r>
        <w:rPr>
          <w:lang w:eastAsia="en-US"/>
        </w:rPr>
        <w:t xml:space="preserve">масса </w:t>
      </w:r>
      <w:bookmarkEnd w:id="40"/>
      <w:r>
        <w:rPr>
          <w:lang w:eastAsia="en-US"/>
        </w:rPr>
        <w:t>брутто потребительской упаковки</w:t>
      </w:r>
    </w:p>
    <w:tbl>
      <w:tblPr>
        <w:tblW w:w="946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3969"/>
        <w:gridCol w:w="2552"/>
      </w:tblGrid>
      <w:tr w:rsidR="00480CF2" w:rsidTr="005E7FF8">
        <w:trPr>
          <w:trHeight w:val="850"/>
        </w:trPr>
        <w:tc>
          <w:tcPr>
            <w:tcW w:w="2943" w:type="dxa"/>
            <w:vAlign w:val="center"/>
          </w:tcPr>
          <w:p w:rsidR="00480CF2" w:rsidRDefault="00480CF2" w:rsidP="005E7FF8">
            <w:pPr>
              <w:suppressAutoHyphens/>
              <w:ind w:right="-250"/>
              <w:jc w:val="center"/>
              <w:rPr>
                <w:lang w:eastAsia="en-US"/>
              </w:rPr>
            </w:pPr>
            <w:r>
              <w:t xml:space="preserve">Вариант </w:t>
            </w:r>
            <w:bookmarkStart w:id="41" w:name="_Hlk45544725"/>
            <w:r>
              <w:t>исполнения</w:t>
            </w:r>
            <w:bookmarkEnd w:id="41"/>
          </w:p>
        </w:tc>
        <w:tc>
          <w:tcPr>
            <w:tcW w:w="3969" w:type="dxa"/>
            <w:vAlign w:val="center"/>
          </w:tcPr>
          <w:p w:rsidR="00480CF2" w:rsidRDefault="00480CF2" w:rsidP="005E7FF8">
            <w:pPr>
              <w:suppressAutoHyphens/>
              <w:ind w:right="-250"/>
              <w:jc w:val="center"/>
            </w:pPr>
            <w:r>
              <w:t>Размер потребительской упаковки</w:t>
            </w:r>
          </w:p>
          <w:p w:rsidR="00480CF2" w:rsidRDefault="00480CF2" w:rsidP="005E7FF8">
            <w:pPr>
              <w:suppressAutoHyphens/>
              <w:ind w:right="-250"/>
              <w:jc w:val="center"/>
              <w:rPr>
                <w:lang w:eastAsia="en-US"/>
              </w:rPr>
            </w:pPr>
            <w:r>
              <w:t>(длина×ширина×высота), мм</w:t>
            </w:r>
          </w:p>
        </w:tc>
        <w:tc>
          <w:tcPr>
            <w:tcW w:w="2552" w:type="dxa"/>
            <w:vAlign w:val="center"/>
          </w:tcPr>
          <w:p w:rsidR="00480CF2" w:rsidRDefault="00480CF2" w:rsidP="005E7FF8">
            <w:pPr>
              <w:suppressAutoHyphens/>
              <w:ind w:left="-108" w:right="-311" w:hanging="141"/>
              <w:jc w:val="center"/>
            </w:pPr>
            <w:r>
              <w:t>Масса брутто</w:t>
            </w:r>
          </w:p>
        </w:tc>
      </w:tr>
      <w:tr w:rsidR="00480CF2" w:rsidTr="005E7FF8">
        <w:trPr>
          <w:trHeight w:val="451"/>
        </w:trPr>
        <w:tc>
          <w:tcPr>
            <w:tcW w:w="2943" w:type="dxa"/>
            <w:vAlign w:val="center"/>
          </w:tcPr>
          <w:p w:rsidR="00480CF2" w:rsidRDefault="00480CF2" w:rsidP="005E7FF8">
            <w:pPr>
              <w:suppressAutoHyphens/>
              <w:ind w:left="-108"/>
              <w:jc w:val="center"/>
              <w:rPr>
                <w:lang w:val="en-US"/>
              </w:rPr>
            </w:pPr>
            <w:r>
              <w:t>Вариант исполнения «1»</w:t>
            </w:r>
          </w:p>
        </w:tc>
        <w:tc>
          <w:tcPr>
            <w:tcW w:w="3969" w:type="dxa"/>
            <w:vAlign w:val="center"/>
          </w:tcPr>
          <w:p w:rsidR="00480CF2" w:rsidRDefault="00480CF2" w:rsidP="005E7FF8">
            <w:pPr>
              <w:jc w:val="center"/>
            </w:pPr>
            <w:r>
              <w:t>40х130х180 мм. *</w:t>
            </w:r>
          </w:p>
        </w:tc>
        <w:tc>
          <w:tcPr>
            <w:tcW w:w="2552" w:type="dxa"/>
            <w:vAlign w:val="center"/>
          </w:tcPr>
          <w:p w:rsidR="00480CF2" w:rsidRDefault="00480CF2" w:rsidP="005E7FF8">
            <w:pPr>
              <w:suppressAutoHyphens/>
              <w:ind w:left="-108"/>
              <w:jc w:val="center"/>
            </w:pPr>
            <w:smartTag w:uri="urn:schemas-microsoft-com:office:smarttags" w:element="metricconverter">
              <w:smartTagPr>
                <w:attr w:name="ProductID" w:val="148 г"/>
              </w:smartTagPr>
              <w:r>
                <w:t>148 г</w:t>
              </w:r>
            </w:smartTag>
            <w:r>
              <w:t>.**</w:t>
            </w:r>
          </w:p>
        </w:tc>
      </w:tr>
    </w:tbl>
    <w:p w:rsidR="00480CF2" w:rsidRDefault="00480CF2" w:rsidP="005E7FF8">
      <w:pPr>
        <w:suppressAutoHyphens/>
        <w:ind w:left="480" w:right="-311"/>
        <w:rPr>
          <w:lang w:eastAsia="en-US"/>
        </w:rPr>
      </w:pPr>
      <w:r>
        <w:rPr>
          <w:lang w:eastAsia="en-US"/>
        </w:rPr>
        <w:t>* - Допуск ±</w:t>
      </w:r>
      <w:smartTag w:uri="urn:schemas-microsoft-com:office:smarttags" w:element="metricconverter">
        <w:smartTagPr>
          <w:attr w:name="ProductID" w:val="5 мм"/>
        </w:smartTagPr>
        <w:r>
          <w:rPr>
            <w:lang w:eastAsia="en-US"/>
          </w:rPr>
          <w:t>5 мм</w:t>
        </w:r>
      </w:smartTag>
      <w:r>
        <w:rPr>
          <w:lang w:eastAsia="en-US"/>
        </w:rPr>
        <w:t>.</w:t>
      </w:r>
    </w:p>
    <w:p w:rsidR="00480CF2" w:rsidRDefault="00480CF2" w:rsidP="005E7FF8">
      <w:pPr>
        <w:suppressAutoHyphens/>
        <w:ind w:left="480"/>
        <w:rPr>
          <w:lang w:eastAsia="en-US"/>
        </w:rPr>
      </w:pPr>
      <w:r>
        <w:rPr>
          <w:lang w:eastAsia="en-US"/>
        </w:rPr>
        <w:t>**- Допуск +10г.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r>
        <w:rPr>
          <w:szCs w:val="24"/>
          <w:lang w:eastAsia="en-US"/>
        </w:rPr>
        <w:t xml:space="preserve">Материал и конструкция </w:t>
      </w:r>
      <w:r>
        <w:rPr>
          <w:szCs w:val="24"/>
        </w:rPr>
        <w:t>потребительской упаковки</w:t>
      </w:r>
      <w:r>
        <w:rPr>
          <w:szCs w:val="24"/>
          <w:lang w:eastAsia="en-US"/>
        </w:rPr>
        <w:t xml:space="preserve"> должны гарантировать:</w:t>
      </w:r>
    </w:p>
    <w:p w:rsidR="00480CF2" w:rsidRDefault="00480CF2" w:rsidP="005E7FF8">
      <w:pPr>
        <w:suppressAutoHyphens/>
        <w:ind w:left="480"/>
        <w:rPr>
          <w:lang w:eastAsia="en-US"/>
        </w:rPr>
      </w:pPr>
      <w:r>
        <w:rPr>
          <w:lang w:eastAsia="en-US"/>
        </w:rPr>
        <w:t>- минимальный риск загрязнения содержимого во время вскрытия и извлечения из упаковки;</w:t>
      </w:r>
    </w:p>
    <w:p w:rsidR="00480CF2" w:rsidRDefault="00480CF2" w:rsidP="005E7FF8">
      <w:pPr>
        <w:suppressAutoHyphens/>
        <w:ind w:left="480"/>
        <w:rPr>
          <w:lang w:eastAsia="en-US"/>
        </w:rPr>
      </w:pPr>
      <w:r>
        <w:rPr>
          <w:lang w:eastAsia="en-US"/>
        </w:rPr>
        <w:t>- надежную защиту содержимого при условиях транспортирования и хранения отображённых в настоящих технических условиях</w:t>
      </w:r>
      <w:r>
        <w:rPr>
          <w:rStyle w:val="CommentReference"/>
          <w:szCs w:val="20"/>
          <w:lang w:eastAsia="zh-CN"/>
        </w:rPr>
        <w:t>.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r>
        <w:rPr>
          <w:szCs w:val="24"/>
          <w:lang w:eastAsia="en-US"/>
        </w:rPr>
        <w:t xml:space="preserve">Изделия в потребительской упаковке должны быть уложены в транспортную тару, в качестве которой используется коробка, изготовленная из картона по ГОСТ Р 52901 по чертежам изготовителя, утвержденным в установленном порядке. </w:t>
      </w: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bookmarkStart w:id="42" w:name="_Hlk30597291"/>
      <w:r>
        <w:rPr>
          <w:szCs w:val="24"/>
          <w:lang w:eastAsia="en-US"/>
        </w:rPr>
        <w:t>Транспортная тара с упакованными изделиями должна быть защищена от вскрытия ее без нарушения целостности упаковки лентой полиэтиленовой с липким слоем по ГОСТ 20477.</w:t>
      </w:r>
    </w:p>
    <w:bookmarkEnd w:id="42"/>
    <w:p w:rsidR="00480CF2" w:rsidRPr="0044260E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r>
        <w:rPr>
          <w:szCs w:val="24"/>
          <w:lang w:eastAsia="en-US"/>
        </w:rPr>
        <w:t xml:space="preserve"> Оптимальный размер транспортной тары выбирается с учетом объема заказа поставки (таблица 4).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3118"/>
        <w:gridCol w:w="2694"/>
      </w:tblGrid>
      <w:tr w:rsidR="00480CF2" w:rsidTr="00364250"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</w:tcPr>
          <w:p w:rsidR="00480CF2" w:rsidRDefault="00480CF2" w:rsidP="00364250">
            <w:pPr>
              <w:pStyle w:val="21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Таблица 4 – Размеры транспортной тары</w:t>
            </w:r>
          </w:p>
        </w:tc>
      </w:tr>
      <w:tr w:rsidR="00480CF2" w:rsidTr="00364250">
        <w:tc>
          <w:tcPr>
            <w:tcW w:w="9039" w:type="dxa"/>
            <w:gridSpan w:val="3"/>
          </w:tcPr>
          <w:p w:rsidR="00480CF2" w:rsidRDefault="00480CF2" w:rsidP="00364250">
            <w:pPr>
              <w:ind w:hanging="1"/>
              <w:jc w:val="center"/>
            </w:pPr>
            <w:r>
              <w:tab/>
              <w:t xml:space="preserve"> Размер* транспортной тары (длина × ширина × высота), мм</w:t>
            </w:r>
          </w:p>
        </w:tc>
      </w:tr>
      <w:tr w:rsidR="00480CF2" w:rsidTr="00364250">
        <w:tc>
          <w:tcPr>
            <w:tcW w:w="3227" w:type="dxa"/>
          </w:tcPr>
          <w:p w:rsidR="00480CF2" w:rsidRDefault="00480CF2" w:rsidP="00364250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80CF2" w:rsidRDefault="00480CF2" w:rsidP="00364250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480CF2" w:rsidRDefault="00480CF2" w:rsidP="00364250">
            <w:pPr>
              <w:jc w:val="center"/>
            </w:pPr>
            <w:r>
              <w:t>3</w:t>
            </w:r>
          </w:p>
        </w:tc>
      </w:tr>
      <w:tr w:rsidR="00480CF2" w:rsidTr="00364250">
        <w:tc>
          <w:tcPr>
            <w:tcW w:w="3227" w:type="dxa"/>
          </w:tcPr>
          <w:p w:rsidR="00480CF2" w:rsidRDefault="00480CF2" w:rsidP="00364250">
            <w:pPr>
              <w:jc w:val="center"/>
            </w:pPr>
            <w:r>
              <w:t>335х385х585*</w:t>
            </w:r>
          </w:p>
        </w:tc>
        <w:tc>
          <w:tcPr>
            <w:tcW w:w="3118" w:type="dxa"/>
          </w:tcPr>
          <w:p w:rsidR="00480CF2" w:rsidRDefault="00480CF2" w:rsidP="00364250">
            <w:pPr>
              <w:jc w:val="center"/>
            </w:pPr>
            <w:r>
              <w:t>220х285х395*</w:t>
            </w:r>
          </w:p>
        </w:tc>
        <w:tc>
          <w:tcPr>
            <w:tcW w:w="2694" w:type="dxa"/>
          </w:tcPr>
          <w:p w:rsidR="00480CF2" w:rsidRDefault="00480CF2" w:rsidP="00364250">
            <w:pPr>
              <w:jc w:val="center"/>
            </w:pPr>
            <w:r>
              <w:t>95х210х270*</w:t>
            </w:r>
          </w:p>
        </w:tc>
      </w:tr>
      <w:tr w:rsidR="00480CF2" w:rsidTr="00364250">
        <w:tc>
          <w:tcPr>
            <w:tcW w:w="9039" w:type="dxa"/>
            <w:gridSpan w:val="3"/>
            <w:tcBorders>
              <w:left w:val="nil"/>
              <w:bottom w:val="nil"/>
              <w:right w:val="nil"/>
            </w:tcBorders>
          </w:tcPr>
          <w:p w:rsidR="00480CF2" w:rsidRDefault="00480CF2" w:rsidP="00364250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* - Допуск ±10 мм.</w:t>
            </w:r>
          </w:p>
        </w:tc>
      </w:tr>
    </w:tbl>
    <w:p w:rsidR="00480CF2" w:rsidRDefault="00480CF2" w:rsidP="005E7FF8">
      <w:pPr>
        <w:pStyle w:val="21"/>
        <w:spacing w:line="240" w:lineRule="auto"/>
        <w:ind w:left="720" w:firstLine="0"/>
        <w:rPr>
          <w:szCs w:val="24"/>
          <w:lang w:val="en-US" w:eastAsia="en-US"/>
        </w:rPr>
      </w:pPr>
    </w:p>
    <w:p w:rsidR="00480CF2" w:rsidRDefault="00480CF2" w:rsidP="005E7FF8">
      <w:pPr>
        <w:pStyle w:val="21"/>
        <w:spacing w:line="240" w:lineRule="auto"/>
        <w:ind w:left="720" w:firstLine="0"/>
        <w:rPr>
          <w:szCs w:val="24"/>
          <w:lang w:val="en-US" w:eastAsia="en-US"/>
        </w:rPr>
      </w:pPr>
    </w:p>
    <w:p w:rsidR="00480CF2" w:rsidRDefault="00480CF2" w:rsidP="005E7FF8">
      <w:pPr>
        <w:pStyle w:val="21"/>
        <w:spacing w:line="240" w:lineRule="auto"/>
        <w:ind w:left="720" w:firstLine="0"/>
        <w:rPr>
          <w:szCs w:val="24"/>
          <w:lang w:val="en-US" w:eastAsia="en-US"/>
        </w:rPr>
      </w:pPr>
    </w:p>
    <w:p w:rsidR="00480CF2" w:rsidRPr="0044260E" w:rsidRDefault="00480CF2" w:rsidP="005E7FF8">
      <w:pPr>
        <w:pStyle w:val="21"/>
        <w:spacing w:line="240" w:lineRule="auto"/>
        <w:ind w:left="720" w:firstLine="0"/>
        <w:rPr>
          <w:szCs w:val="24"/>
          <w:lang w:val="en-US" w:eastAsia="en-US"/>
        </w:rPr>
      </w:pPr>
    </w:p>
    <w:p w:rsidR="00480CF2" w:rsidRDefault="00480CF2" w:rsidP="005E7FF8">
      <w:pPr>
        <w:pStyle w:val="21"/>
        <w:numPr>
          <w:ilvl w:val="2"/>
          <w:numId w:val="5"/>
        </w:numPr>
        <w:spacing w:line="240" w:lineRule="auto"/>
        <w:ind w:left="0" w:firstLine="720"/>
        <w:rPr>
          <w:szCs w:val="24"/>
          <w:lang w:eastAsia="en-US"/>
        </w:rPr>
      </w:pPr>
      <w:r>
        <w:rPr>
          <w:szCs w:val="24"/>
          <w:lang w:eastAsia="en-US"/>
        </w:rPr>
        <w:t>Оптимальный размер транспортной тары выбирается с учетом объема заказа поставки.</w:t>
      </w:r>
    </w:p>
    <w:p w:rsidR="00480CF2" w:rsidRDefault="00480CF2" w:rsidP="005E7FF8">
      <w:pPr>
        <w:pStyle w:val="21"/>
        <w:numPr>
          <w:ilvl w:val="1"/>
          <w:numId w:val="7"/>
        </w:numPr>
        <w:overflowPunct/>
        <w:autoSpaceDE/>
        <w:autoSpaceDN/>
        <w:adjustRightInd/>
        <w:spacing w:line="240" w:lineRule="auto"/>
        <w:ind w:hanging="131"/>
        <w:textAlignment w:val="auto"/>
        <w:rPr>
          <w:b/>
        </w:rPr>
      </w:pPr>
      <w:bookmarkStart w:id="43" w:name="_Hlk45544299"/>
      <w:r>
        <w:rPr>
          <w:szCs w:val="24"/>
          <w:lang w:eastAsia="en-US"/>
        </w:rPr>
        <w:t xml:space="preserve"> </w:t>
      </w:r>
      <w:r>
        <w:rPr>
          <w:b/>
        </w:rPr>
        <w:t>Требования к медицинским изделиям, используемым при эксплуатации анализатора</w:t>
      </w:r>
    </w:p>
    <w:p w:rsidR="00480CF2" w:rsidRDefault="00480CF2" w:rsidP="005E7FF8">
      <w:pPr>
        <w:ind w:left="284" w:firstLine="425"/>
        <w:jc w:val="both"/>
      </w:pPr>
      <w:r>
        <w:t>1.5.1 Медицинские изделия (коагулометры автоматические), применяемые совместно с кюветами, перечислены в таблице 5.</w:t>
      </w:r>
    </w:p>
    <w:p w:rsidR="00480CF2" w:rsidRDefault="00480CF2" w:rsidP="005E7FF8">
      <w:pPr>
        <w:ind w:left="480"/>
        <w:jc w:val="both"/>
      </w:pPr>
      <w:r>
        <w:t>Таблица 5.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2807"/>
        <w:gridCol w:w="2296"/>
      </w:tblGrid>
      <w:tr w:rsidR="00480CF2" w:rsidTr="005E7FF8">
        <w:tc>
          <w:tcPr>
            <w:tcW w:w="4536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 xml:space="preserve">Наименование </w:t>
            </w:r>
          </w:p>
          <w:p w:rsidR="00480CF2" w:rsidRDefault="00480CF2" w:rsidP="005E7FF8">
            <w:pPr>
              <w:ind w:right="-79"/>
              <w:jc w:val="center"/>
            </w:pPr>
            <w:r>
              <w:t>Медицинских изделий</w:t>
            </w:r>
          </w:p>
        </w:tc>
        <w:tc>
          <w:tcPr>
            <w:tcW w:w="2807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Производитель</w:t>
            </w:r>
          </w:p>
          <w:p w:rsidR="00480CF2" w:rsidRDefault="00480CF2" w:rsidP="005E7FF8">
            <w:pPr>
              <w:ind w:right="-79"/>
              <w:jc w:val="center"/>
            </w:pPr>
            <w:r>
              <w:t>фирма, страна</w:t>
            </w:r>
          </w:p>
        </w:tc>
        <w:tc>
          <w:tcPr>
            <w:tcW w:w="2296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Регистрационное удостоверение РЗН</w:t>
            </w:r>
          </w:p>
        </w:tc>
      </w:tr>
      <w:tr w:rsidR="00480CF2" w:rsidTr="005E7FF8">
        <w:tc>
          <w:tcPr>
            <w:tcW w:w="4536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 w:rsidRPr="0044260E">
              <w:t>Коагулометр автоматический АК-37 по ТУ 9443-001-92819512-2012 с принадлежностями</w:t>
            </w:r>
          </w:p>
        </w:tc>
        <w:tc>
          <w:tcPr>
            <w:tcW w:w="2807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ООО «Астра Лаб», г. Уфа, Россия</w:t>
            </w:r>
          </w:p>
        </w:tc>
        <w:tc>
          <w:tcPr>
            <w:tcW w:w="2296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 w:rsidRPr="0044260E">
              <w:t xml:space="preserve">РЗН 2013/934 </w:t>
            </w:r>
            <w:r>
              <w:t xml:space="preserve">от </w:t>
            </w:r>
            <w:r w:rsidRPr="0044260E">
              <w:t>04.12.2019</w:t>
            </w:r>
          </w:p>
        </w:tc>
      </w:tr>
    </w:tbl>
    <w:p w:rsidR="00480CF2" w:rsidRDefault="00480CF2" w:rsidP="00EC49DF">
      <w:pPr>
        <w:spacing w:beforeLines="51"/>
        <w:ind w:left="284" w:firstLine="425"/>
        <w:jc w:val="both"/>
      </w:pPr>
      <w:r>
        <w:t xml:space="preserve">1.5.2 </w:t>
      </w:r>
      <w:bookmarkStart w:id="44" w:name="_Hlk20576569"/>
      <w:r>
        <w:t>Медицинские изделия (реагенты), применяемые совместно с кюветами, перечислены в таблице 6.</w:t>
      </w:r>
    </w:p>
    <w:p w:rsidR="00480CF2" w:rsidRDefault="00480CF2" w:rsidP="005E7FF8">
      <w:pPr>
        <w:ind w:left="480"/>
        <w:jc w:val="both"/>
      </w:pPr>
      <w:r>
        <w:t xml:space="preserve">Таблица 6. 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2409"/>
        <w:gridCol w:w="2268"/>
      </w:tblGrid>
      <w:tr w:rsidR="00480CF2" w:rsidTr="005E7FF8">
        <w:tc>
          <w:tcPr>
            <w:tcW w:w="4962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 xml:space="preserve">Наименование </w:t>
            </w:r>
          </w:p>
          <w:p w:rsidR="00480CF2" w:rsidRDefault="00480CF2" w:rsidP="005E7FF8">
            <w:pPr>
              <w:ind w:right="-79"/>
              <w:jc w:val="center"/>
            </w:pPr>
            <w:r>
              <w:t>Медицинских изделий</w:t>
            </w:r>
          </w:p>
        </w:tc>
        <w:tc>
          <w:tcPr>
            <w:tcW w:w="2409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Производитель</w:t>
            </w:r>
          </w:p>
          <w:p w:rsidR="00480CF2" w:rsidRDefault="00480CF2" w:rsidP="005E7FF8">
            <w:pPr>
              <w:ind w:right="-79"/>
              <w:jc w:val="center"/>
            </w:pPr>
            <w:r>
              <w:t>фирма, страна</w:t>
            </w:r>
          </w:p>
        </w:tc>
        <w:tc>
          <w:tcPr>
            <w:tcW w:w="2268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Регистрационное удостоверение РЗН</w:t>
            </w:r>
          </w:p>
        </w:tc>
      </w:tr>
      <w:tr w:rsidR="00480CF2" w:rsidTr="005E7FF8">
        <w:tc>
          <w:tcPr>
            <w:tcW w:w="4962" w:type="dxa"/>
            <w:vAlign w:val="center"/>
          </w:tcPr>
          <w:p w:rsidR="00480CF2" w:rsidRDefault="00480CF2" w:rsidP="005E7FF8">
            <w:pPr>
              <w:ind w:right="-79"/>
              <w:jc w:val="both"/>
            </w:pPr>
            <w:bookmarkStart w:id="45" w:name="_Hlk20493146"/>
            <w:bookmarkStart w:id="46" w:name="_Hlk20233288"/>
            <w:r>
              <w:t>Реагент для определения протромбинового времени на автоматическом коагулометре АК (Техпластин-тест) по ТУ 9398-053-42349142-2015</w:t>
            </w:r>
            <w:bookmarkEnd w:id="45"/>
          </w:p>
        </w:tc>
        <w:tc>
          <w:tcPr>
            <w:tcW w:w="2409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  <w:vAlign w:val="center"/>
          </w:tcPr>
          <w:p w:rsidR="00480CF2" w:rsidRDefault="00480CF2" w:rsidP="005E7FF8">
            <w:pPr>
              <w:ind w:right="-79"/>
              <w:jc w:val="center"/>
            </w:pPr>
            <w:bookmarkStart w:id="47" w:name="_Hlk20493170"/>
            <w:r>
              <w:t>РЗН 2016/4408 от 06.07.2016</w:t>
            </w:r>
            <w:bookmarkEnd w:id="47"/>
          </w:p>
        </w:tc>
      </w:tr>
      <w:tr w:rsidR="00480CF2" w:rsidTr="005E7FF8">
        <w:tc>
          <w:tcPr>
            <w:tcW w:w="4962" w:type="dxa"/>
          </w:tcPr>
          <w:p w:rsidR="00480CF2" w:rsidRDefault="00480CF2" w:rsidP="005E7FF8">
            <w:pPr>
              <w:ind w:right="-79"/>
              <w:jc w:val="both"/>
            </w:pPr>
            <w:r>
              <w:t>Реагент для определения тромбинового времени на автоматическом коагулометре АК (Тромбо-тест) по ТУ 9398-050-42349142-2015</w:t>
            </w:r>
          </w:p>
        </w:tc>
        <w:tc>
          <w:tcPr>
            <w:tcW w:w="2409" w:type="dxa"/>
          </w:tcPr>
          <w:p w:rsidR="00480CF2" w:rsidRDefault="00480CF2" w:rsidP="005E7FF8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5E7FF8">
            <w:pPr>
              <w:ind w:right="-79"/>
              <w:jc w:val="center"/>
            </w:pPr>
            <w:r>
              <w:t>РЗН 2016/4412 от 06.07.2016</w:t>
            </w:r>
          </w:p>
        </w:tc>
      </w:tr>
      <w:bookmarkEnd w:id="44"/>
      <w:bookmarkEnd w:id="46"/>
      <w:tr w:rsidR="00480CF2" w:rsidTr="005E7FF8">
        <w:tc>
          <w:tcPr>
            <w:tcW w:w="4962" w:type="dxa"/>
            <w:vAlign w:val="center"/>
          </w:tcPr>
          <w:p w:rsidR="00480CF2" w:rsidRDefault="00480CF2" w:rsidP="005E7FF8">
            <w:pPr>
              <w:ind w:right="-79"/>
              <w:jc w:val="both"/>
            </w:pPr>
            <w:r>
              <w:t>Набор реагентов для определения активированного парциального тромбопластинового времени на автоматическом коагулометре АК (АПТВ-Эл-тест) по ТУ 9398-049-42349142-2015</w:t>
            </w:r>
          </w:p>
        </w:tc>
        <w:tc>
          <w:tcPr>
            <w:tcW w:w="2409" w:type="dxa"/>
          </w:tcPr>
          <w:p w:rsidR="00480CF2" w:rsidRDefault="00480CF2" w:rsidP="005E7FF8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5E7FF8">
            <w:pPr>
              <w:ind w:right="-79"/>
              <w:jc w:val="center"/>
            </w:pPr>
            <w:r>
              <w:t>РЗН 2016/4410 от 06.07.2016</w:t>
            </w:r>
          </w:p>
        </w:tc>
      </w:tr>
      <w:tr w:rsidR="00480CF2" w:rsidTr="005E7FF8">
        <w:tc>
          <w:tcPr>
            <w:tcW w:w="4962" w:type="dxa"/>
            <w:vAlign w:val="center"/>
          </w:tcPr>
          <w:p w:rsidR="00480CF2" w:rsidRDefault="00480CF2" w:rsidP="005E7FF8">
            <w:pPr>
              <w:ind w:right="-79"/>
              <w:jc w:val="both"/>
            </w:pPr>
            <w:r>
              <w:t>Набор реагентов для определения активности фактора VIII в плазме крови (Тех-Фактор VIII-тест) по ТУ 9398-281-42349142-2004</w:t>
            </w:r>
          </w:p>
        </w:tc>
        <w:tc>
          <w:tcPr>
            <w:tcW w:w="2409" w:type="dxa"/>
          </w:tcPr>
          <w:p w:rsidR="00480CF2" w:rsidRDefault="00480CF2" w:rsidP="005E7FF8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5E7FF8">
            <w:pPr>
              <w:ind w:right="-79"/>
              <w:jc w:val="center"/>
            </w:pPr>
            <w:r>
              <w:t>ФСР 2008/02322 от 22.06.2010</w:t>
            </w:r>
          </w:p>
        </w:tc>
      </w:tr>
      <w:bookmarkEnd w:id="43"/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Набор реагентов для определения активности фактора IX в плазме крови (ТЕХ-ФАКТОР IX-ТЕСТ) по ТУ 9398-017-42349142-2011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ФСР 2011/11955 от 22.09.2011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Набор реагентов для определения нарушений в системе протеина С (ПАРУС-ТЕСТ) по ТУ 9398-291-42349142-2009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ФСР 2010/06656 от 22.06.2010</w:t>
            </w:r>
          </w:p>
        </w:tc>
      </w:tr>
    </w:tbl>
    <w:p w:rsidR="00480CF2" w:rsidRPr="00364250" w:rsidRDefault="00480CF2" w:rsidP="00527994">
      <w:pPr>
        <w:pStyle w:val="NormalWeb"/>
        <w:shd w:val="clear" w:color="auto" w:fill="FFFFFF"/>
        <w:tabs>
          <w:tab w:val="left" w:pos="993"/>
        </w:tabs>
        <w:spacing w:beforeLines="79" w:beforeAutospacing="0" w:afterLines="53" w:afterAutospacing="0"/>
        <w:ind w:left="480"/>
      </w:pPr>
      <w:r w:rsidRPr="00364250">
        <w:t>Продолжение таблицы 6:</w:t>
      </w:r>
    </w:p>
    <w:tbl>
      <w:tblPr>
        <w:tblW w:w="96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2409"/>
        <w:gridCol w:w="2268"/>
      </w:tblGrid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Набор реагентов для определения волчаночного антикоагулянта (Экспресс-Люпус-тест) по ТУ 9398-027-42349142-2012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ФСР 2012/13467 от 24.05.2012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Набор реагентов для количественного определения D-димера в плазме крови (Тех-D-димер-авто) по ТУ 21.20.23-076-42349142-2018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2019/8038 от 25.01.2019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Калибровочная плазма для автоматического коагулометра АК (АК калибратор) по ТУ 9398-069-42349142-2016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2017/5439 от 27.02.2017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t>Набор калибраторов для определения концентрации фибриногена на автоматическом коагулометре АК (Фибриноген-калибратор) по ТУ 9398-052-42349142-2015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2016/4404 от 06.07.2016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bookmarkStart w:id="48" w:name="_Hlk20493235"/>
            <w:r>
              <w:rPr>
                <w:sz w:val="22"/>
                <w:szCs w:val="22"/>
              </w:rPr>
              <w:t>Контрольная плазма с нормальным диапазоном значений для автоматического коагулометра АК (АК контроль Н) по ТУ 9398-070-42349142-2016</w:t>
            </w:r>
            <w:bookmarkEnd w:id="48"/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2017/5780 от 26.05.2017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rPr>
                <w:sz w:val="22"/>
                <w:szCs w:val="22"/>
              </w:rPr>
              <w:t>Контрольная плазма с нормальным диапазоном значений для автоматического коагулометра АК (АК плазма Н) по ТУ 9398-072-42349142-2016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2017/5705 от 05.05.2017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rPr>
                <w:sz w:val="22"/>
                <w:szCs w:val="22"/>
              </w:rPr>
              <w:t>Контрольная плазма с патологическим диапазоном значений для автоматического коагулометра АК (АК плазма П) по ТУ 9398-073-42349142-2016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2017/5711 от 05.05.2017</w:t>
            </w:r>
          </w:p>
        </w:tc>
      </w:tr>
      <w:tr w:rsidR="00480CF2" w:rsidTr="00CC4555">
        <w:tc>
          <w:tcPr>
            <w:tcW w:w="4962" w:type="dxa"/>
            <w:vAlign w:val="center"/>
          </w:tcPr>
          <w:p w:rsidR="00480CF2" w:rsidRDefault="00480CF2" w:rsidP="00CC4555">
            <w:pPr>
              <w:ind w:right="-79"/>
              <w:jc w:val="both"/>
            </w:pPr>
            <w:r>
              <w:rPr>
                <w:sz w:val="22"/>
                <w:szCs w:val="22"/>
              </w:rPr>
              <w:t>Набор контрольных плазм для количественного определения D-димера в плазме крови (Тех-D-димер контроль) по ТУ 21.20.23-077-42349142-2018</w:t>
            </w:r>
          </w:p>
        </w:tc>
        <w:tc>
          <w:tcPr>
            <w:tcW w:w="2409" w:type="dxa"/>
          </w:tcPr>
          <w:p w:rsidR="00480CF2" w:rsidRDefault="00480CF2" w:rsidP="00CC4555">
            <w:pPr>
              <w:ind w:right="-79"/>
              <w:jc w:val="center"/>
            </w:pPr>
            <w:r>
              <w:t>ООО фирма «Технология-стандарт», г. Барнаул, Россия</w:t>
            </w:r>
          </w:p>
        </w:tc>
        <w:tc>
          <w:tcPr>
            <w:tcW w:w="2268" w:type="dxa"/>
          </w:tcPr>
          <w:p w:rsidR="00480CF2" w:rsidRDefault="00480CF2" w:rsidP="00CC4555">
            <w:pPr>
              <w:ind w:right="-79"/>
              <w:jc w:val="center"/>
            </w:pPr>
            <w:r>
              <w:t>РЗН 2019/8286 от 27.08.2019</w:t>
            </w:r>
          </w:p>
        </w:tc>
      </w:tr>
    </w:tbl>
    <w:p w:rsidR="00480CF2" w:rsidRPr="00CC7E0B" w:rsidRDefault="00480CF2" w:rsidP="005E7FF8">
      <w:pPr>
        <w:pStyle w:val="NormalWeb"/>
        <w:numPr>
          <w:ilvl w:val="0"/>
          <w:numId w:val="5"/>
        </w:numPr>
        <w:shd w:val="clear" w:color="auto" w:fill="FFFFFF"/>
        <w:tabs>
          <w:tab w:val="left" w:pos="993"/>
        </w:tabs>
        <w:spacing w:beforeLines="79" w:beforeAutospacing="0" w:afterLines="53" w:afterAutospacing="0"/>
        <w:ind w:firstLine="87"/>
        <w:rPr>
          <w:b/>
          <w:bCs/>
        </w:rPr>
      </w:pPr>
      <w:r w:rsidRPr="00CC7E0B">
        <w:rPr>
          <w:b/>
          <w:bCs/>
        </w:rPr>
        <w:t>ПОДГОТОВКА К РАБОТЕ ИЗДЕЛИЯ</w:t>
      </w:r>
    </w:p>
    <w:p w:rsidR="00480CF2" w:rsidRDefault="00480CF2" w:rsidP="005E7FF8">
      <w:pPr>
        <w:pStyle w:val="ListParagraph"/>
        <w:numPr>
          <w:ilvl w:val="1"/>
          <w:numId w:val="8"/>
        </w:numPr>
        <w:ind w:left="0" w:firstLine="480"/>
        <w:jc w:val="both"/>
        <w:rPr>
          <w:spacing w:val="-3"/>
        </w:rPr>
      </w:pPr>
      <w:r>
        <w:rPr>
          <w:spacing w:val="-3"/>
        </w:rPr>
        <w:t>Эксплуатировать изделие разрешается при</w:t>
      </w:r>
      <w:r>
        <w:rPr>
          <w:lang w:eastAsia="en-US"/>
        </w:rPr>
        <w:t xml:space="preserve"> температуре от +15</w:t>
      </w:r>
      <w:r>
        <w:t xml:space="preserve"> ºС до +35 ºС, относительная влажность 80 % при температуре 25 ºС</w:t>
      </w:r>
      <w:r>
        <w:rPr>
          <w:spacing w:val="-3"/>
        </w:rPr>
        <w:t>.</w:t>
      </w:r>
    </w:p>
    <w:p w:rsidR="00480CF2" w:rsidRDefault="00480CF2" w:rsidP="005E7FF8">
      <w:pPr>
        <w:numPr>
          <w:ilvl w:val="1"/>
          <w:numId w:val="8"/>
        </w:numPr>
        <w:tabs>
          <w:tab w:val="clear" w:pos="1069"/>
          <w:tab w:val="left" w:pos="927"/>
          <w:tab w:val="left" w:pos="1134"/>
        </w:tabs>
        <w:ind w:firstLine="480"/>
        <w:jc w:val="both"/>
        <w:rPr>
          <w:spacing w:val="-1"/>
        </w:rPr>
      </w:pPr>
      <w:r>
        <w:rPr>
          <w:spacing w:val="-1"/>
        </w:rPr>
        <w:t xml:space="preserve">Для исключения резкого перепада температур при загрузке в коагулометр, особенно в холодное время года, изделия должны быть выдержаны в помещении не менее 4 ч при температуре не ниже 10 </w:t>
      </w:r>
      <w:r>
        <w:sym w:font="Symbol" w:char="F0B0"/>
      </w:r>
      <w:r>
        <w:rPr>
          <w:spacing w:val="-1"/>
        </w:rPr>
        <w:t>С до тех пор, пока не нагреются до температуры помещения. С целью уменьшения запыленности, хранить кюветы в закрытой таре.</w:t>
      </w:r>
    </w:p>
    <w:p w:rsidR="00480CF2" w:rsidRDefault="00480CF2" w:rsidP="005E7FF8">
      <w:pPr>
        <w:numPr>
          <w:ilvl w:val="1"/>
          <w:numId w:val="8"/>
        </w:numPr>
        <w:tabs>
          <w:tab w:val="clear" w:pos="1069"/>
          <w:tab w:val="left" w:pos="1134"/>
        </w:tabs>
        <w:ind w:firstLine="480"/>
        <w:jc w:val="both"/>
        <w:rPr>
          <w:spacing w:val="-1"/>
        </w:rPr>
      </w:pPr>
      <w:r>
        <w:rPr>
          <w:spacing w:val="-1"/>
        </w:rPr>
        <w:t xml:space="preserve">Изделия должны применяться </w:t>
      </w:r>
      <w:bookmarkStart w:id="49" w:name="_Hlk30488986"/>
      <w:r>
        <w:t>в лабораториях в условиях лечебных, лечебно-профилактических и научно-исследовательских медицинских учреждений, врачами клинической лабораторной диагностики, а также фельдшерами - лаборантами</w:t>
      </w:r>
      <w:bookmarkEnd w:id="49"/>
      <w:r>
        <w:t>.</w:t>
      </w:r>
    </w:p>
    <w:p w:rsidR="00480CF2" w:rsidRPr="00CC7E0B" w:rsidRDefault="00480CF2" w:rsidP="005E7F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54"/>
        <w:rPr>
          <w:b/>
          <w:bCs/>
        </w:rPr>
      </w:pPr>
      <w:r w:rsidRPr="00CC7E0B">
        <w:rPr>
          <w:b/>
          <w:bCs/>
        </w:rPr>
        <w:t>ПОРЯДОК РАБОТЫ ИЗДЕЛИЯ</w:t>
      </w: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spacing w:val="-1"/>
        </w:rPr>
      </w:pPr>
      <w:r>
        <w:rPr>
          <w:spacing w:val="-1"/>
        </w:rPr>
        <w:t xml:space="preserve">3.1 Для проведения анализов загрузите кюветы в коагулометр, после прогрева термостата, проведите необходимые коагулометрические исследования, </w:t>
      </w:r>
      <w:bookmarkStart w:id="50" w:name="_Hlk30597377"/>
      <w:bookmarkStart w:id="51" w:name="_Hlk30599370"/>
      <w:r>
        <w:rPr>
          <w:spacing w:val="-1"/>
        </w:rPr>
        <w:t>после проведения</w:t>
      </w:r>
      <w:bookmarkEnd w:id="50"/>
      <w:r>
        <w:rPr>
          <w:spacing w:val="-1"/>
        </w:rPr>
        <w:t xml:space="preserve"> </w:t>
      </w:r>
      <w:bookmarkEnd w:id="51"/>
      <w:r>
        <w:rPr>
          <w:spacing w:val="-1"/>
        </w:rPr>
        <w:t>анализов выньте кюветы одноразовые и утилизируйте.</w:t>
      </w: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>
        <w:rPr>
          <w:spacing w:val="-1"/>
        </w:rPr>
        <w:t>3.2 Изделие должны быть утилизированы после применения.</w:t>
      </w:r>
      <w:r>
        <w:t xml:space="preserve"> </w:t>
      </w: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480CF2" w:rsidRPr="00CC7E0B" w:rsidRDefault="00480CF2" w:rsidP="005E7F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54"/>
        <w:rPr>
          <w:b/>
          <w:bCs/>
        </w:rPr>
      </w:pPr>
      <w:r w:rsidRPr="00CC7E0B">
        <w:rPr>
          <w:b/>
          <w:bCs/>
        </w:rPr>
        <w:t xml:space="preserve"> РЕМОНТ И ТЕХНИЧЕСКОЕ ОБСЛУЖИВАНИЕ</w:t>
      </w: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  <w:r>
        <w:t>4.1 Так как изделие является одноразовым, ремонту и техническому обслуживанию не подлежит.</w:t>
      </w:r>
    </w:p>
    <w:p w:rsidR="00480CF2" w:rsidRDefault="00480CF2" w:rsidP="005E7FF8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</w:pPr>
    </w:p>
    <w:p w:rsidR="00480CF2" w:rsidRDefault="00480CF2" w:rsidP="005E7FF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54"/>
      </w:pPr>
      <w:r w:rsidRPr="00CC7E0B">
        <w:rPr>
          <w:b/>
          <w:bCs/>
        </w:rPr>
        <w:t>ТРАНСПОРТИРОВАНИЕ И ХРАНЕНИЯ</w:t>
      </w:r>
    </w:p>
    <w:p w:rsidR="00480CF2" w:rsidRDefault="00480CF2" w:rsidP="005E7FF8">
      <w:pPr>
        <w:numPr>
          <w:ilvl w:val="1"/>
          <w:numId w:val="9"/>
        </w:numPr>
        <w:tabs>
          <w:tab w:val="left" w:pos="1134"/>
        </w:tabs>
        <w:ind w:left="0" w:firstLine="426"/>
        <w:jc w:val="both"/>
      </w:pPr>
      <w:r>
        <w:t>Транспортировать изделия следует транспортом всех видов в крытых транспортных средствах в соответствии с правилами перевозок, действующими на транспорте данного вида.</w:t>
      </w:r>
    </w:p>
    <w:p w:rsidR="00480CF2" w:rsidRDefault="00480CF2" w:rsidP="005E7FF8">
      <w:pPr>
        <w:numPr>
          <w:ilvl w:val="1"/>
          <w:numId w:val="9"/>
        </w:numPr>
        <w:tabs>
          <w:tab w:val="left" w:pos="1134"/>
        </w:tabs>
        <w:ind w:left="0" w:firstLine="426"/>
        <w:jc w:val="both"/>
      </w:pPr>
      <w:r>
        <w:t xml:space="preserve">Условия транспортирования изделий в части воздействия климатических факторов – по условиям хранения 5 ГОСТ 15150, но при температуре </w:t>
      </w:r>
      <w:r w:rsidRPr="0044260E">
        <w:t>от -50</w:t>
      </w:r>
      <w:r>
        <w:t xml:space="preserve"> ºС до +50 ºС, относительная влажность 100 % при температуре +25 ºС.</w:t>
      </w:r>
    </w:p>
    <w:p w:rsidR="00480CF2" w:rsidRDefault="00480CF2" w:rsidP="005E7FF8">
      <w:pPr>
        <w:numPr>
          <w:ilvl w:val="1"/>
          <w:numId w:val="9"/>
        </w:numPr>
        <w:tabs>
          <w:tab w:val="left" w:pos="1134"/>
        </w:tabs>
        <w:ind w:left="0" w:firstLine="426"/>
        <w:jc w:val="both"/>
      </w:pPr>
      <w:r>
        <w:t>Условия хранения изделий в части воздействия климатических факторов по условиям хранения 1 (Л) по ГОСТ 15150, но при температуре от +5 ºС до +40 ºС</w:t>
      </w:r>
      <w:bookmarkStart w:id="52" w:name="_Hlk24347662"/>
      <w:r>
        <w:t xml:space="preserve">, </w:t>
      </w:r>
      <w:r w:rsidRPr="0044260E">
        <w:t xml:space="preserve">относительная влажность 80 % </w:t>
      </w:r>
      <w:bookmarkEnd w:id="52"/>
      <w:r w:rsidRPr="0044260E">
        <w:t>при температуре 25 ºС</w:t>
      </w:r>
      <w:r>
        <w:t>.</w:t>
      </w:r>
    </w:p>
    <w:p w:rsidR="00480CF2" w:rsidRDefault="00480CF2" w:rsidP="00527994">
      <w:pPr>
        <w:tabs>
          <w:tab w:val="left" w:pos="1134"/>
        </w:tabs>
        <w:jc w:val="both"/>
      </w:pPr>
    </w:p>
    <w:p w:rsidR="00480CF2" w:rsidRPr="00CC7E0B" w:rsidRDefault="00480CF2" w:rsidP="005E7FF8">
      <w:pPr>
        <w:pStyle w:val="NormalWeb"/>
        <w:numPr>
          <w:ilvl w:val="0"/>
          <w:numId w:val="9"/>
        </w:numPr>
        <w:shd w:val="clear" w:color="auto" w:fill="FFFFFF"/>
        <w:spacing w:before="0" w:beforeAutospacing="0" w:afterLines="67" w:afterAutospacing="0"/>
        <w:ind w:hanging="54"/>
        <w:rPr>
          <w:b/>
          <w:bCs/>
        </w:rPr>
      </w:pPr>
      <w:r w:rsidRPr="00CC7E0B">
        <w:rPr>
          <w:b/>
          <w:bCs/>
        </w:rPr>
        <w:t>УТИЛИЗАЦИЯ</w:t>
      </w:r>
    </w:p>
    <w:p w:rsidR="00480CF2" w:rsidRDefault="00480CF2" w:rsidP="005E7FF8">
      <w:pPr>
        <w:pStyle w:val="a"/>
        <w:ind w:left="0" w:right="-21"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6.1. Использованные кюветы утилизируются в соответствие с санитарными правилами и нормами СанПиН 2.1.3683-21 по классу Б «Эпидемиологически опасные отходы».</w:t>
      </w:r>
    </w:p>
    <w:p w:rsidR="00480CF2" w:rsidRDefault="00480CF2" w:rsidP="005E7FF8">
      <w:pPr>
        <w:pStyle w:val="a"/>
        <w:ind w:left="0" w:right="-21"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6.2. Упаковка и неиспользованные изделия с истекшим сроком годности утилизируются по классу А «Эпидемиологически безопасные отходы».</w:t>
      </w:r>
    </w:p>
    <w:p w:rsidR="00480CF2" w:rsidRDefault="00480CF2" w:rsidP="005E7FF8">
      <w:pPr>
        <w:pStyle w:val="a"/>
        <w:ind w:left="0" w:right="-21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Утилизация проводится специализированными организациями, имеющими лицензию на утилизацию медицинских отходов.</w:t>
      </w:r>
    </w:p>
    <w:p w:rsidR="00480CF2" w:rsidRDefault="00480CF2" w:rsidP="005E7FF8">
      <w:pPr>
        <w:pStyle w:val="a"/>
        <w:ind w:left="0" w:right="-21" w:firstLine="567"/>
        <w:rPr>
          <w:rFonts w:ascii="Times New Roman" w:hAnsi="Times New Roman"/>
          <w:szCs w:val="24"/>
        </w:rPr>
      </w:pPr>
    </w:p>
    <w:p w:rsidR="00480CF2" w:rsidRPr="00CC7E0B" w:rsidRDefault="00480CF2" w:rsidP="005E7FF8">
      <w:pPr>
        <w:pStyle w:val="NormalWeb"/>
        <w:numPr>
          <w:ilvl w:val="0"/>
          <w:numId w:val="9"/>
        </w:numPr>
        <w:shd w:val="clear" w:color="auto" w:fill="FFFFFF"/>
        <w:spacing w:before="0" w:beforeAutospacing="0" w:afterLines="68" w:afterAutospacing="0"/>
        <w:ind w:hanging="54"/>
        <w:rPr>
          <w:b/>
          <w:bCs/>
        </w:rPr>
      </w:pPr>
      <w:r w:rsidRPr="00CC7E0B">
        <w:rPr>
          <w:b/>
          <w:bCs/>
        </w:rPr>
        <w:t>ТРЕБОВАНИЯ К БЕЗОПАСНОСТИ И ОХРАНЕ ОКРУЖАЮЩЕЙ СРЕДЫ</w:t>
      </w:r>
    </w:p>
    <w:p w:rsidR="00480CF2" w:rsidRDefault="00480CF2" w:rsidP="005E7FF8">
      <w:pPr>
        <w:pStyle w:val="a"/>
        <w:numPr>
          <w:ilvl w:val="1"/>
          <w:numId w:val="9"/>
        </w:numPr>
        <w:tabs>
          <w:tab w:val="left" w:pos="993"/>
        </w:tabs>
        <w:ind w:left="0" w:right="-21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Материалы, из которого производятся компоненты изделия по степени воздействия на организм человека, не являются токсичными. Использование их в нормальных комнатных или атмосферных условиях не требует дополнительных мер предосторожности. В соответствии с ГОСТ 12.1.007 материал не является опасным.</w:t>
      </w:r>
    </w:p>
    <w:p w:rsidR="00480CF2" w:rsidRDefault="00480CF2" w:rsidP="005E7FF8">
      <w:pPr>
        <w:pStyle w:val="a"/>
        <w:numPr>
          <w:ilvl w:val="1"/>
          <w:numId w:val="9"/>
        </w:numPr>
        <w:tabs>
          <w:tab w:val="left" w:pos="993"/>
        </w:tabs>
        <w:ind w:left="0" w:right="-21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Материалы не обладают способностью образовывать токсические соединения в воздушной среде и сточных водах в присутствии других веществ или факторов при нормальной температуре окружающей среды. Материал не является озоноразрушающим веществом. </w:t>
      </w:r>
    </w:p>
    <w:p w:rsidR="00480CF2" w:rsidRDefault="00480CF2" w:rsidP="005E7FF8">
      <w:pPr>
        <w:pStyle w:val="a"/>
        <w:numPr>
          <w:ilvl w:val="1"/>
          <w:numId w:val="9"/>
        </w:numPr>
        <w:tabs>
          <w:tab w:val="left" w:pos="993"/>
        </w:tabs>
        <w:ind w:left="0" w:right="-21" w:firstLine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 сборе, временном хранении, транспортировании и утилизации отходов производства должно обеспечиваться соблюдение требований </w:t>
      </w:r>
      <w:r w:rsidRPr="0044260E">
        <w:rPr>
          <w:rFonts w:ascii="Times New Roman" w:hAnsi="Times New Roman"/>
          <w:szCs w:val="24"/>
        </w:rPr>
        <w:t>СанПиН 2.1.3683-21</w:t>
      </w:r>
      <w:r>
        <w:rPr>
          <w:rFonts w:ascii="Times New Roman" w:hAnsi="Times New Roman"/>
          <w:szCs w:val="24"/>
        </w:rPr>
        <w:t xml:space="preserve">. Образующиеся при переработке твердые отходы нетоксичны, обезвреживания не требуют. </w:t>
      </w:r>
    </w:p>
    <w:p w:rsidR="00480CF2" w:rsidRDefault="00480CF2" w:rsidP="005E7FF8">
      <w:pPr>
        <w:pStyle w:val="a"/>
        <w:numPr>
          <w:ilvl w:val="1"/>
          <w:numId w:val="9"/>
        </w:numPr>
        <w:ind w:left="0" w:right="-21" w:firstLine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Контроль выбросов в атмосферу должен осуществляться в соответствии с ГОСТ 17.2.3.02.</w:t>
      </w:r>
    </w:p>
    <w:p w:rsidR="00480CF2" w:rsidRDefault="00480CF2" w:rsidP="00527994">
      <w:pPr>
        <w:pStyle w:val="a"/>
        <w:ind w:left="0" w:right="-21" w:firstLine="0"/>
        <w:rPr>
          <w:rFonts w:ascii="Times New Roman" w:hAnsi="Times New Roman"/>
          <w:szCs w:val="24"/>
        </w:rPr>
      </w:pPr>
    </w:p>
    <w:p w:rsidR="00480CF2" w:rsidRPr="00CC7E0B" w:rsidRDefault="00480CF2" w:rsidP="005E7FF8">
      <w:pPr>
        <w:pStyle w:val="ListParagraph"/>
        <w:numPr>
          <w:ilvl w:val="0"/>
          <w:numId w:val="9"/>
        </w:numPr>
        <w:shd w:val="clear" w:color="auto" w:fill="FFFFFF"/>
        <w:tabs>
          <w:tab w:val="left" w:pos="709"/>
        </w:tabs>
        <w:ind w:hanging="54"/>
        <w:jc w:val="both"/>
        <w:rPr>
          <w:b/>
          <w:bCs/>
        </w:rPr>
      </w:pPr>
      <w:r w:rsidRPr="00CC7E0B">
        <w:rPr>
          <w:b/>
          <w:bCs/>
        </w:rPr>
        <w:t>ГАРАНТИЙНЫЕ</w:t>
      </w:r>
      <w:r>
        <w:rPr>
          <w:b/>
          <w:bCs/>
        </w:rPr>
        <w:t xml:space="preserve"> ОБЯЗАТЕЛЬСТВА</w:t>
      </w:r>
      <w:r w:rsidRPr="00CC7E0B">
        <w:rPr>
          <w:b/>
          <w:bCs/>
        </w:rPr>
        <w:t xml:space="preserve"> ИЗГОТОВИТЕЛЯ</w:t>
      </w:r>
    </w:p>
    <w:p w:rsidR="00480CF2" w:rsidRDefault="00480CF2" w:rsidP="005E7FF8">
      <w:pPr>
        <w:pStyle w:val="ListParagraph"/>
        <w:numPr>
          <w:ilvl w:val="1"/>
          <w:numId w:val="9"/>
        </w:numPr>
        <w:ind w:left="0" w:right="284" w:firstLine="360"/>
        <w:jc w:val="both"/>
      </w:pPr>
      <w:r>
        <w:t xml:space="preserve">Изготовитель гарантирует соответствие изделий требованиям </w:t>
      </w:r>
      <w:r>
        <w:rPr>
          <w:bCs/>
        </w:rPr>
        <w:t>ТУ 22.29.29-003-92819512-2019</w:t>
      </w:r>
      <w:r>
        <w:t xml:space="preserve"> при соблюдении условий применения, хранения и транспортирования. </w:t>
      </w:r>
    </w:p>
    <w:p w:rsidR="00480CF2" w:rsidRDefault="00480CF2" w:rsidP="005E7FF8">
      <w:pPr>
        <w:pStyle w:val="ListParagraph"/>
        <w:numPr>
          <w:ilvl w:val="1"/>
          <w:numId w:val="9"/>
        </w:numPr>
        <w:ind w:left="0" w:right="284" w:firstLine="360"/>
        <w:jc w:val="both"/>
      </w:pPr>
      <w:r>
        <w:t xml:space="preserve"> Гарантийный срок хранения 5 лет со дня упаковывания изделия.</w:t>
      </w:r>
    </w:p>
    <w:p w:rsidR="00480CF2" w:rsidRDefault="00480CF2" w:rsidP="00527994">
      <w:pPr>
        <w:pStyle w:val="ListParagraph"/>
        <w:ind w:left="0" w:right="284"/>
        <w:jc w:val="both"/>
      </w:pPr>
    </w:p>
    <w:p w:rsidR="00480CF2" w:rsidRPr="00CC7E0B" w:rsidRDefault="00480CF2" w:rsidP="005E7FF8">
      <w:pPr>
        <w:pStyle w:val="ListParagraph"/>
        <w:numPr>
          <w:ilvl w:val="0"/>
          <w:numId w:val="9"/>
        </w:numPr>
        <w:shd w:val="clear" w:color="auto" w:fill="FFFFFF"/>
        <w:ind w:hanging="54"/>
        <w:jc w:val="both"/>
        <w:rPr>
          <w:b/>
          <w:bCs/>
        </w:rPr>
      </w:pPr>
      <w:r w:rsidRPr="00CC7E0B">
        <w:rPr>
          <w:b/>
          <w:bCs/>
        </w:rPr>
        <w:t>РЕКЛАМАЦИИ</w:t>
      </w:r>
    </w:p>
    <w:p w:rsidR="00480CF2" w:rsidRDefault="00480CF2" w:rsidP="005E7FF8">
      <w:pPr>
        <w:shd w:val="clear" w:color="auto" w:fill="FFFFFF"/>
        <w:ind w:firstLine="360"/>
        <w:jc w:val="both"/>
      </w:pPr>
      <w:r>
        <w:t>Рекламации в установленном порядке предъявляются предприятию – изготовителю с приложением настоящей инструкции по почтовому адресу.</w:t>
      </w:r>
    </w:p>
    <w:p w:rsidR="00480CF2" w:rsidRDefault="00480CF2" w:rsidP="005E7FF8">
      <w:pPr>
        <w:shd w:val="clear" w:color="auto" w:fill="FFFFFF"/>
        <w:ind w:firstLine="360"/>
        <w:jc w:val="both"/>
      </w:pPr>
      <w:r>
        <w:t xml:space="preserve">Почтовый адрес ООО «Астра Лаб»: почтовый адрес 450000, г. Уфа, а/я 1616. </w:t>
      </w:r>
    </w:p>
    <w:p w:rsidR="00480CF2" w:rsidRDefault="00480CF2" w:rsidP="005E7FF8">
      <w:pPr>
        <w:ind w:firstLine="360"/>
        <w:rPr>
          <w:rFonts w:eastAsia="Arial Unicode MS"/>
          <w:kern w:val="1"/>
        </w:rPr>
      </w:pPr>
      <w:r>
        <w:t xml:space="preserve">Адрес производства ООО «Астра Лаб»: Россия, </w:t>
      </w:r>
      <w:r>
        <w:rPr>
          <w:rFonts w:eastAsia="Arial Unicode MS"/>
          <w:kern w:val="1"/>
        </w:rPr>
        <w:t xml:space="preserve">450105, Республика Башкортостан, </w:t>
      </w:r>
    </w:p>
    <w:p w:rsidR="00480CF2" w:rsidRDefault="00480CF2" w:rsidP="005E7FF8">
      <w:pPr>
        <w:ind w:firstLine="360"/>
        <w:rPr>
          <w:rFonts w:eastAsia="Arial Unicode MS"/>
          <w:kern w:val="1"/>
        </w:rPr>
      </w:pPr>
      <w:r>
        <w:rPr>
          <w:rFonts w:eastAsia="Arial Unicode MS"/>
          <w:kern w:val="1"/>
        </w:rPr>
        <w:t>г. Уфа, улица Уфимское шоссе, д. 13 А, литер А7, помещения 1-3, эт. 4;</w:t>
      </w:r>
    </w:p>
    <w:p w:rsidR="00480CF2" w:rsidRDefault="00480CF2" w:rsidP="005E7FF8">
      <w:pPr>
        <w:ind w:firstLine="360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Юридический адрес ООО </w:t>
      </w:r>
      <w:r>
        <w:t xml:space="preserve">«Астра Лаб»: Россия, </w:t>
      </w:r>
      <w:r>
        <w:rPr>
          <w:rFonts w:eastAsia="Arial Unicode MS"/>
          <w:kern w:val="1"/>
        </w:rPr>
        <w:t xml:space="preserve">450105, Республика Башкортостан, </w:t>
      </w:r>
    </w:p>
    <w:p w:rsidR="00480CF2" w:rsidRDefault="00480CF2" w:rsidP="005E7FF8">
      <w:pPr>
        <w:ind w:firstLine="360"/>
        <w:rPr>
          <w:rFonts w:eastAsia="Arial Unicode MS"/>
          <w:kern w:val="1"/>
        </w:rPr>
      </w:pPr>
      <w:r>
        <w:rPr>
          <w:rFonts w:eastAsia="Arial Unicode MS"/>
          <w:kern w:val="1"/>
        </w:rPr>
        <w:t>г. Уфа, улица Уфимское шоссе, д. 13 А, литер А7, помещения 1-3, эт. 4;</w:t>
      </w:r>
    </w:p>
    <w:p w:rsidR="00480CF2" w:rsidRPr="005E7FF8" w:rsidRDefault="00480CF2" w:rsidP="005E7FF8">
      <w:pPr>
        <w:shd w:val="clear" w:color="auto" w:fill="FFFFFF"/>
        <w:ind w:firstLine="360"/>
        <w:jc w:val="center"/>
        <w:rPr>
          <w:lang w:val="de-DE"/>
        </w:rPr>
      </w:pPr>
      <w:r>
        <w:t>Тел</w:t>
      </w:r>
      <w:r w:rsidRPr="005E7FF8">
        <w:rPr>
          <w:lang w:val="de-DE"/>
        </w:rPr>
        <w:t xml:space="preserve">: 8 (347) 246-50-86      e-mail: </w:t>
      </w:r>
      <w:hyperlink r:id="rId27" w:history="1">
        <w:r w:rsidRPr="005E7FF8">
          <w:rPr>
            <w:lang w:val="de-DE"/>
          </w:rPr>
          <w:t>astra@astra-lab.info</w:t>
        </w:r>
      </w:hyperlink>
    </w:p>
    <w:p w:rsidR="00480CF2" w:rsidRPr="00565D70" w:rsidRDefault="00480CF2" w:rsidP="005E7FF8">
      <w:pPr>
        <w:shd w:val="clear" w:color="auto" w:fill="FFFFFF"/>
        <w:ind w:firstLine="709"/>
        <w:jc w:val="both"/>
        <w:rPr>
          <w:b/>
          <w:lang w:val="de-DE"/>
        </w:rPr>
      </w:pPr>
    </w:p>
    <w:p w:rsidR="00480CF2" w:rsidRPr="00565D70" w:rsidRDefault="00480CF2" w:rsidP="005E7FF8">
      <w:pPr>
        <w:shd w:val="clear" w:color="auto" w:fill="FFFFFF"/>
        <w:ind w:firstLine="709"/>
        <w:jc w:val="both"/>
        <w:rPr>
          <w:b/>
          <w:lang w:val="de-DE"/>
        </w:rPr>
      </w:pPr>
    </w:p>
    <w:p w:rsidR="00480CF2" w:rsidRPr="00565D70" w:rsidRDefault="00480CF2" w:rsidP="005E7FF8">
      <w:pPr>
        <w:tabs>
          <w:tab w:val="left" w:pos="2041"/>
        </w:tabs>
        <w:jc w:val="center"/>
        <w:rPr>
          <w:b/>
          <w:lang w:val="de-DE"/>
        </w:rPr>
      </w:pPr>
    </w:p>
    <w:p w:rsidR="00480CF2" w:rsidRDefault="00480CF2" w:rsidP="005E7FF8">
      <w:pPr>
        <w:tabs>
          <w:tab w:val="left" w:pos="2041"/>
        </w:tabs>
        <w:jc w:val="center"/>
        <w:rPr>
          <w:b/>
        </w:rPr>
      </w:pPr>
      <w:r>
        <w:rPr>
          <w:b/>
        </w:rPr>
        <w:t>Приложение А</w:t>
      </w:r>
    </w:p>
    <w:p w:rsidR="00480CF2" w:rsidRDefault="00480CF2" w:rsidP="005E7FF8">
      <w:pPr>
        <w:tabs>
          <w:tab w:val="left" w:pos="2041"/>
        </w:tabs>
        <w:jc w:val="center"/>
      </w:pPr>
      <w:r>
        <w:t>(Справочное)</w:t>
      </w:r>
    </w:p>
    <w:p w:rsidR="00480CF2" w:rsidRDefault="00480CF2" w:rsidP="005E7FF8">
      <w:pPr>
        <w:tabs>
          <w:tab w:val="left" w:pos="2041"/>
        </w:tabs>
        <w:jc w:val="center"/>
      </w:pPr>
      <w:r>
        <w:t>Перечень документов, на которые даны ссылки в настоящей инструкции</w:t>
      </w:r>
    </w:p>
    <w:p w:rsidR="00480CF2" w:rsidRDefault="00480CF2" w:rsidP="005E7FF8">
      <w:r>
        <w:t xml:space="preserve">   Таблица А.1</w:t>
      </w:r>
    </w:p>
    <w:tbl>
      <w:tblPr>
        <w:tblW w:w="95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32"/>
        <w:gridCol w:w="7309"/>
      </w:tblGrid>
      <w:tr w:rsidR="00480CF2" w:rsidTr="005E7FF8">
        <w:tc>
          <w:tcPr>
            <w:tcW w:w="2232" w:type="dxa"/>
          </w:tcPr>
          <w:p w:rsidR="00480CF2" w:rsidRDefault="00480CF2" w:rsidP="005E7FF8">
            <w:pPr>
              <w:jc w:val="both"/>
            </w:pPr>
            <w:r>
              <w:t>Обозначение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</w:pPr>
            <w:r>
              <w:t>Наименование документа</w:t>
            </w:r>
          </w:p>
        </w:tc>
      </w:tr>
      <w:tr w:rsidR="00480CF2" w:rsidTr="005E7FF8">
        <w:trPr>
          <w:trHeight w:val="703"/>
        </w:trPr>
        <w:tc>
          <w:tcPr>
            <w:tcW w:w="2232" w:type="dxa"/>
          </w:tcPr>
          <w:p w:rsidR="00480CF2" w:rsidRDefault="00480CF2" w:rsidP="005E7FF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8.051-81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</w:pPr>
            <w:r>
              <w:t>Погрешности, допускаемые при измерении линейных размеров до 500 мм.</w:t>
            </w:r>
          </w:p>
        </w:tc>
      </w:tr>
      <w:tr w:rsidR="00480CF2" w:rsidTr="005E7FF8">
        <w:tc>
          <w:tcPr>
            <w:tcW w:w="2232" w:type="dxa"/>
          </w:tcPr>
          <w:p w:rsidR="00480CF2" w:rsidRDefault="00480CF2" w:rsidP="005E7FF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166-89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Штангенциркули. Технические условия</w:t>
            </w:r>
          </w:p>
        </w:tc>
      </w:tr>
      <w:tr w:rsidR="00480CF2" w:rsidTr="005E7FF8">
        <w:tc>
          <w:tcPr>
            <w:tcW w:w="2232" w:type="dxa"/>
          </w:tcPr>
          <w:p w:rsidR="00480CF2" w:rsidRDefault="00480CF2" w:rsidP="005E7FF8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 Р 53228-2008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</w:rPr>
              <w:t>Весы неавтоматического действия. Часть 1. Метрологические и технические требования. Испытания (с Изменением N 1)</w:t>
            </w:r>
          </w:p>
        </w:tc>
      </w:tr>
      <w:tr w:rsidR="00480CF2" w:rsidTr="005E7FF8">
        <w:tc>
          <w:tcPr>
            <w:tcW w:w="2232" w:type="dxa"/>
          </w:tcPr>
          <w:p w:rsidR="00480CF2" w:rsidRDefault="00480CF2" w:rsidP="005E7FF8">
            <w:pPr>
              <w:jc w:val="both"/>
            </w:pPr>
            <w:r>
              <w:t>ГОСТ 14192-96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</w:pPr>
            <w:r>
              <w:t>Маркировка грузов</w:t>
            </w:r>
          </w:p>
        </w:tc>
      </w:tr>
      <w:tr w:rsidR="00480CF2" w:rsidTr="005E7FF8">
        <w:tc>
          <w:tcPr>
            <w:tcW w:w="2232" w:type="dxa"/>
          </w:tcPr>
          <w:p w:rsidR="00480CF2" w:rsidRDefault="00480CF2" w:rsidP="005E7FF8">
            <w:pPr>
              <w:jc w:val="both"/>
            </w:pPr>
            <w:r>
              <w:t>ГОСТ 15150 – 69</w:t>
            </w:r>
          </w:p>
        </w:tc>
        <w:tc>
          <w:tcPr>
            <w:tcW w:w="7309" w:type="dxa"/>
          </w:tcPr>
          <w:p w:rsidR="00480CF2" w:rsidRDefault="00480CF2" w:rsidP="005E7FF8">
            <w:pPr>
              <w:jc w:val="both"/>
            </w:pPr>
            <w: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CF2" w:rsidRDefault="00480CF2" w:rsidP="005E7FF8">
            <w:pPr>
              <w:jc w:val="both"/>
              <w:rPr>
                <w:lang w:val="en-GB"/>
              </w:rPr>
            </w:pPr>
            <w:bookmarkStart w:id="53" w:name="_Hlk13217574"/>
            <w:r>
              <w:t>ГОСТ Р ИСО 15223-1</w:t>
            </w:r>
            <w:r>
              <w:rPr>
                <w:lang w:val="en-GB"/>
              </w:rPr>
              <w:t>-2014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Изделия медицинские. Символы, применяемые при маркировании на медицинских изделиях, этикетках и в сопроводительной документации. Часть 1. Основные требования</w:t>
            </w:r>
          </w:p>
        </w:tc>
      </w:tr>
      <w:bookmarkEnd w:id="53"/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ГОСТ Р 52901-2007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Картон, гофрированный для упаковки продукции. Технические условия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ГОСТ Р ИСО 2859-1-2007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Статистические методы. Процедуры выборочного контроля по альтернативному признаку. Часть 1. Планы выборочного контроля последовательных партий на основе приемлемого уровня качества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>ТУ 2214-126-05766801-2003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Полистирол. Технические условия.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>ГОСТ 50444-2020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Приборы, аппараты и оборудование медицинские. Общие технические условия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r>
              <w:t>ГОСТ 20477-87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r>
              <w:t>Лента полиэтиленовая с липким слоем. Технические условия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  <w:rPr>
                <w:lang w:val="en-GB"/>
              </w:rPr>
            </w:pPr>
            <w:r>
              <w:t xml:space="preserve">СанПиН 2.1.3683-21 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jc w:val="both"/>
            </w:pPr>
            <w:hyperlink r:id="rId28" w:anchor="6560IO" w:history="1">
              <w:r>
                <w:t>Гигиенические нормативы и требования к обеспечению безопасности и (или) безвредности для человека факторов среды обитания</w:t>
              </w:r>
            </w:hyperlink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r>
              <w:rPr>
                <w:lang w:val="en-GB"/>
              </w:rPr>
              <w:t>ГОСТ 17.2.3.02-2014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>Правила установления допустимых выбросов загрязняющих веществ промышленными предприятиями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r>
              <w:rPr>
                <w:lang w:val="en-GB"/>
              </w:rPr>
              <w:t>ГОСТ 12.1.007-76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 xml:space="preserve">Система стандартов безопасности труда (ССБТ). Вредные вещества. Классификация и общие требования безопасности. 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bookmarkStart w:id="54" w:name="_Hlk45543958"/>
            <w:r>
              <w:rPr>
                <w:lang w:val="en-GB"/>
              </w:rPr>
              <w:t>ГОСТ Р ИСО 18113-1-2015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 xml:space="preserve">Медицинские изделия для диагностики in vitro. Информация, </w:t>
            </w:r>
          </w:p>
          <w:p w:rsidR="00480CF2" w:rsidRDefault="00480CF2" w:rsidP="005E7FF8">
            <w:r>
              <w:t>предоставляемая изготовителем (маркировка). Часть 1. Термины, определения и общие требования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r>
              <w:rPr>
                <w:lang w:val="en-GB"/>
              </w:rPr>
              <w:t>ГОСТ Р ИСО 18113-3-2015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>Медицинские изделия для диагностики in vitro. Информация, предоставляемая изготовителем (маркировка). Часть 3. Инструменты для диагностики in vitro для профессионального применения</w:t>
            </w:r>
          </w:p>
        </w:tc>
      </w:tr>
      <w:tr w:rsidR="00480CF2" w:rsidTr="005E7F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pPr>
              <w:rPr>
                <w:lang w:val="en-GB"/>
              </w:rPr>
            </w:pPr>
            <w:r>
              <w:rPr>
                <w:lang w:val="en-GB"/>
              </w:rPr>
              <w:t>ГОСТ Р ЕН 13612 -2010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F2" w:rsidRDefault="00480CF2" w:rsidP="005E7FF8">
            <w:r>
              <w:t>Оценка функциональных характеристик медицинских изделий для диагностики in vitro</w:t>
            </w:r>
          </w:p>
        </w:tc>
      </w:tr>
      <w:bookmarkEnd w:id="54"/>
    </w:tbl>
    <w:p w:rsidR="00480CF2" w:rsidRDefault="00480CF2">
      <w:pPr>
        <w:shd w:val="clear" w:color="auto" w:fill="FFFFFF"/>
        <w:spacing w:before="240" w:after="240"/>
        <w:jc w:val="both"/>
        <w:rPr>
          <w:b/>
        </w:rPr>
      </w:pPr>
    </w:p>
    <w:sectPr w:rsidR="00480CF2" w:rsidSect="00565D70">
      <w:footerReference w:type="even" r:id="rId29"/>
      <w:footerReference w:type="default" r:id="rId3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CF2" w:rsidRDefault="00480CF2">
      <w:r>
        <w:separator/>
      </w:r>
    </w:p>
  </w:endnote>
  <w:endnote w:type="continuationSeparator" w:id="0">
    <w:p w:rsidR="00480CF2" w:rsidRDefault="00480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F2" w:rsidRDefault="00480CF2" w:rsidP="00565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0CF2" w:rsidRDefault="00480CF2" w:rsidP="00B158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CF2" w:rsidRDefault="00480CF2" w:rsidP="00565D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80CF2" w:rsidRDefault="00480CF2" w:rsidP="00B1584D">
    <w:pPr>
      <w:pStyle w:val="Footer"/>
      <w:ind w:right="360"/>
      <w:jc w:val="right"/>
    </w:pPr>
  </w:p>
  <w:p w:rsidR="00480CF2" w:rsidRDefault="00480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CF2" w:rsidRDefault="00480CF2">
      <w:r>
        <w:separator/>
      </w:r>
    </w:p>
  </w:footnote>
  <w:footnote w:type="continuationSeparator" w:id="0">
    <w:p w:rsidR="00480CF2" w:rsidRDefault="00480C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955"/>
    <w:multiLevelType w:val="multilevel"/>
    <w:tmpl w:val="0C7639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1851"/>
    <w:multiLevelType w:val="multilevel"/>
    <w:tmpl w:val="0F031851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0F7F1AEA"/>
    <w:multiLevelType w:val="multilevel"/>
    <w:tmpl w:val="0F7F1A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120643"/>
    <w:multiLevelType w:val="multilevel"/>
    <w:tmpl w:val="33120643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49C671C9"/>
    <w:multiLevelType w:val="multilevel"/>
    <w:tmpl w:val="49C671C9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54446FAE"/>
    <w:multiLevelType w:val="multilevel"/>
    <w:tmpl w:val="54446FAE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585751C9"/>
    <w:multiLevelType w:val="multilevel"/>
    <w:tmpl w:val="585751C9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5C586D5C"/>
    <w:multiLevelType w:val="multilevel"/>
    <w:tmpl w:val="5C586D5C"/>
    <w:lvl w:ilvl="0">
      <w:start w:val="2"/>
      <w:numFmt w:val="decimal"/>
      <w:lvlText w:val="%1"/>
      <w:lvlJc w:val="left"/>
      <w:pPr>
        <w:tabs>
          <w:tab w:val="left" w:pos="1069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069"/>
        </w:tabs>
        <w:ind w:firstLine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1140"/>
        </w:tabs>
        <w:ind w:left="1140" w:hanging="11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</w:abstractNum>
  <w:abstractNum w:abstractNumId="8">
    <w:nsid w:val="67CA79BF"/>
    <w:multiLevelType w:val="multilevel"/>
    <w:tmpl w:val="67CA79BF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D4A"/>
    <w:rsid w:val="BE33A028"/>
    <w:rsid w:val="BFF4CCF8"/>
    <w:rsid w:val="ED7B34CD"/>
    <w:rsid w:val="F3EF2BCC"/>
    <w:rsid w:val="F433E120"/>
    <w:rsid w:val="F79B026C"/>
    <w:rsid w:val="FBB737B1"/>
    <w:rsid w:val="0000113F"/>
    <w:rsid w:val="000301D9"/>
    <w:rsid w:val="00030E9C"/>
    <w:rsid w:val="00037B4B"/>
    <w:rsid w:val="00037D59"/>
    <w:rsid w:val="00044E36"/>
    <w:rsid w:val="00045EC0"/>
    <w:rsid w:val="000560E6"/>
    <w:rsid w:val="000604A2"/>
    <w:rsid w:val="00072E13"/>
    <w:rsid w:val="000936B7"/>
    <w:rsid w:val="00097725"/>
    <w:rsid w:val="00097840"/>
    <w:rsid w:val="000A0A5E"/>
    <w:rsid w:val="000A6B9B"/>
    <w:rsid w:val="000B5CE2"/>
    <w:rsid w:val="000E6E8A"/>
    <w:rsid w:val="000F3239"/>
    <w:rsid w:val="0010105E"/>
    <w:rsid w:val="001037AC"/>
    <w:rsid w:val="0010444B"/>
    <w:rsid w:val="00106ECE"/>
    <w:rsid w:val="00110A6E"/>
    <w:rsid w:val="00113DF8"/>
    <w:rsid w:val="001161F9"/>
    <w:rsid w:val="001213D9"/>
    <w:rsid w:val="0013325B"/>
    <w:rsid w:val="00136F55"/>
    <w:rsid w:val="00143FD6"/>
    <w:rsid w:val="001448CE"/>
    <w:rsid w:val="0015796D"/>
    <w:rsid w:val="00162C57"/>
    <w:rsid w:val="00164F0A"/>
    <w:rsid w:val="0018089D"/>
    <w:rsid w:val="00182B78"/>
    <w:rsid w:val="001839FD"/>
    <w:rsid w:val="001A0899"/>
    <w:rsid w:val="001A2B29"/>
    <w:rsid w:val="001A5917"/>
    <w:rsid w:val="001C2B71"/>
    <w:rsid w:val="001D3948"/>
    <w:rsid w:val="001D45E5"/>
    <w:rsid w:val="00210ECA"/>
    <w:rsid w:val="00215B1B"/>
    <w:rsid w:val="00225CCD"/>
    <w:rsid w:val="002262B4"/>
    <w:rsid w:val="00236C35"/>
    <w:rsid w:val="00240C1A"/>
    <w:rsid w:val="002445EF"/>
    <w:rsid w:val="00252683"/>
    <w:rsid w:val="00252BE9"/>
    <w:rsid w:val="00272014"/>
    <w:rsid w:val="00285192"/>
    <w:rsid w:val="00290EE9"/>
    <w:rsid w:val="0029427C"/>
    <w:rsid w:val="002C45B7"/>
    <w:rsid w:val="002D6454"/>
    <w:rsid w:val="00320265"/>
    <w:rsid w:val="00324BA8"/>
    <w:rsid w:val="003634F9"/>
    <w:rsid w:val="00364250"/>
    <w:rsid w:val="00371D74"/>
    <w:rsid w:val="0038000F"/>
    <w:rsid w:val="003A2C95"/>
    <w:rsid w:val="003A5255"/>
    <w:rsid w:val="003B34FD"/>
    <w:rsid w:val="003D1CCC"/>
    <w:rsid w:val="003D1EB9"/>
    <w:rsid w:val="003D651E"/>
    <w:rsid w:val="003F50F0"/>
    <w:rsid w:val="00400CBB"/>
    <w:rsid w:val="004041C0"/>
    <w:rsid w:val="004060C3"/>
    <w:rsid w:val="00413DF7"/>
    <w:rsid w:val="00417CF6"/>
    <w:rsid w:val="004251F9"/>
    <w:rsid w:val="0044260E"/>
    <w:rsid w:val="004669DF"/>
    <w:rsid w:val="00480CF2"/>
    <w:rsid w:val="00481902"/>
    <w:rsid w:val="00494695"/>
    <w:rsid w:val="004963FA"/>
    <w:rsid w:val="004A0545"/>
    <w:rsid w:val="004B18B0"/>
    <w:rsid w:val="004B30CD"/>
    <w:rsid w:val="004C28AE"/>
    <w:rsid w:val="004C3DBD"/>
    <w:rsid w:val="004C6B08"/>
    <w:rsid w:val="004E0EED"/>
    <w:rsid w:val="005019B0"/>
    <w:rsid w:val="005222AB"/>
    <w:rsid w:val="00527994"/>
    <w:rsid w:val="005447C4"/>
    <w:rsid w:val="00565D70"/>
    <w:rsid w:val="005671F3"/>
    <w:rsid w:val="00570050"/>
    <w:rsid w:val="00570AC3"/>
    <w:rsid w:val="005802AF"/>
    <w:rsid w:val="005A3282"/>
    <w:rsid w:val="005A6FB6"/>
    <w:rsid w:val="005B05DA"/>
    <w:rsid w:val="005B3BD6"/>
    <w:rsid w:val="005C22A5"/>
    <w:rsid w:val="005C2517"/>
    <w:rsid w:val="005C304A"/>
    <w:rsid w:val="005C3949"/>
    <w:rsid w:val="005D5149"/>
    <w:rsid w:val="005E7AFC"/>
    <w:rsid w:val="005E7FF8"/>
    <w:rsid w:val="0060533F"/>
    <w:rsid w:val="00606BAF"/>
    <w:rsid w:val="00621481"/>
    <w:rsid w:val="0065069C"/>
    <w:rsid w:val="00656878"/>
    <w:rsid w:val="00691195"/>
    <w:rsid w:val="006A3297"/>
    <w:rsid w:val="006C2F50"/>
    <w:rsid w:val="006C5650"/>
    <w:rsid w:val="006D0123"/>
    <w:rsid w:val="006E195B"/>
    <w:rsid w:val="006E3FCF"/>
    <w:rsid w:val="007060F1"/>
    <w:rsid w:val="00723BDC"/>
    <w:rsid w:val="00727098"/>
    <w:rsid w:val="007271C4"/>
    <w:rsid w:val="007306DE"/>
    <w:rsid w:val="0074596E"/>
    <w:rsid w:val="00761FFE"/>
    <w:rsid w:val="007A3621"/>
    <w:rsid w:val="007B1A75"/>
    <w:rsid w:val="007B3596"/>
    <w:rsid w:val="007C3800"/>
    <w:rsid w:val="007F08AE"/>
    <w:rsid w:val="007F2ECB"/>
    <w:rsid w:val="00800DEE"/>
    <w:rsid w:val="008032EE"/>
    <w:rsid w:val="00805296"/>
    <w:rsid w:val="0081017C"/>
    <w:rsid w:val="00812237"/>
    <w:rsid w:val="00813DC9"/>
    <w:rsid w:val="008164AE"/>
    <w:rsid w:val="00816A06"/>
    <w:rsid w:val="0082465B"/>
    <w:rsid w:val="00844325"/>
    <w:rsid w:val="008445FC"/>
    <w:rsid w:val="00850DEF"/>
    <w:rsid w:val="00855786"/>
    <w:rsid w:val="008631B4"/>
    <w:rsid w:val="008631FA"/>
    <w:rsid w:val="00863275"/>
    <w:rsid w:val="008700E1"/>
    <w:rsid w:val="0089175B"/>
    <w:rsid w:val="00893090"/>
    <w:rsid w:val="008A29DC"/>
    <w:rsid w:val="008A50E7"/>
    <w:rsid w:val="008A589A"/>
    <w:rsid w:val="008D4E5D"/>
    <w:rsid w:val="008D5F25"/>
    <w:rsid w:val="008E4A86"/>
    <w:rsid w:val="008E6A61"/>
    <w:rsid w:val="008F148A"/>
    <w:rsid w:val="009022CC"/>
    <w:rsid w:val="009113C5"/>
    <w:rsid w:val="00916C89"/>
    <w:rsid w:val="009241AB"/>
    <w:rsid w:val="00934DA9"/>
    <w:rsid w:val="00980AE2"/>
    <w:rsid w:val="009916E0"/>
    <w:rsid w:val="009B28AE"/>
    <w:rsid w:val="009D5249"/>
    <w:rsid w:val="009F087F"/>
    <w:rsid w:val="00A11AD8"/>
    <w:rsid w:val="00A56B8E"/>
    <w:rsid w:val="00A60C04"/>
    <w:rsid w:val="00A73C66"/>
    <w:rsid w:val="00A76DB9"/>
    <w:rsid w:val="00A778C9"/>
    <w:rsid w:val="00A82CAD"/>
    <w:rsid w:val="00A86D3D"/>
    <w:rsid w:val="00A959FB"/>
    <w:rsid w:val="00A971D3"/>
    <w:rsid w:val="00AA1632"/>
    <w:rsid w:val="00AA2AF6"/>
    <w:rsid w:val="00AA623D"/>
    <w:rsid w:val="00AB275C"/>
    <w:rsid w:val="00AB67B0"/>
    <w:rsid w:val="00AB7569"/>
    <w:rsid w:val="00AD5D4A"/>
    <w:rsid w:val="00AD79B5"/>
    <w:rsid w:val="00B04EE0"/>
    <w:rsid w:val="00B0577D"/>
    <w:rsid w:val="00B1584D"/>
    <w:rsid w:val="00B260A3"/>
    <w:rsid w:val="00B4775E"/>
    <w:rsid w:val="00BD19F6"/>
    <w:rsid w:val="00BF4155"/>
    <w:rsid w:val="00BF43B2"/>
    <w:rsid w:val="00C07FDF"/>
    <w:rsid w:val="00C15B83"/>
    <w:rsid w:val="00C34EA2"/>
    <w:rsid w:val="00C80F13"/>
    <w:rsid w:val="00C871E1"/>
    <w:rsid w:val="00C908B5"/>
    <w:rsid w:val="00C95CFB"/>
    <w:rsid w:val="00CA2250"/>
    <w:rsid w:val="00CA4490"/>
    <w:rsid w:val="00CB0ED5"/>
    <w:rsid w:val="00CC0AA4"/>
    <w:rsid w:val="00CC4555"/>
    <w:rsid w:val="00CC7E0B"/>
    <w:rsid w:val="00CE0228"/>
    <w:rsid w:val="00CF467A"/>
    <w:rsid w:val="00D10809"/>
    <w:rsid w:val="00D11100"/>
    <w:rsid w:val="00D17FBD"/>
    <w:rsid w:val="00D20020"/>
    <w:rsid w:val="00D32CEC"/>
    <w:rsid w:val="00D62DBB"/>
    <w:rsid w:val="00D651F4"/>
    <w:rsid w:val="00D72B5D"/>
    <w:rsid w:val="00D74CB3"/>
    <w:rsid w:val="00D779C7"/>
    <w:rsid w:val="00D92A8D"/>
    <w:rsid w:val="00DA6BDB"/>
    <w:rsid w:val="00DB1B67"/>
    <w:rsid w:val="00DB387C"/>
    <w:rsid w:val="00DC0702"/>
    <w:rsid w:val="00DC2313"/>
    <w:rsid w:val="00DC3F06"/>
    <w:rsid w:val="00DC5262"/>
    <w:rsid w:val="00DE743C"/>
    <w:rsid w:val="00DF3438"/>
    <w:rsid w:val="00E002AE"/>
    <w:rsid w:val="00E01949"/>
    <w:rsid w:val="00E02802"/>
    <w:rsid w:val="00E11081"/>
    <w:rsid w:val="00E217AA"/>
    <w:rsid w:val="00E31CB7"/>
    <w:rsid w:val="00E67475"/>
    <w:rsid w:val="00E77E2C"/>
    <w:rsid w:val="00E86ECA"/>
    <w:rsid w:val="00EA45EC"/>
    <w:rsid w:val="00EB0D80"/>
    <w:rsid w:val="00EB213E"/>
    <w:rsid w:val="00EB710A"/>
    <w:rsid w:val="00EC49DF"/>
    <w:rsid w:val="00EC6B30"/>
    <w:rsid w:val="00F050AA"/>
    <w:rsid w:val="00F229FB"/>
    <w:rsid w:val="00F378D7"/>
    <w:rsid w:val="00F41FA3"/>
    <w:rsid w:val="00F5148B"/>
    <w:rsid w:val="00F6530D"/>
    <w:rsid w:val="00F675E6"/>
    <w:rsid w:val="00FB0B16"/>
    <w:rsid w:val="00FB2847"/>
    <w:rsid w:val="00FC3519"/>
    <w:rsid w:val="00FC3CA7"/>
    <w:rsid w:val="00FD0EC9"/>
    <w:rsid w:val="00FE2675"/>
    <w:rsid w:val="00FF131C"/>
    <w:rsid w:val="1CFD5B81"/>
    <w:rsid w:val="3FFBECF7"/>
    <w:rsid w:val="5DFCE4E0"/>
    <w:rsid w:val="737F325B"/>
    <w:rsid w:val="7EDBC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148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48B"/>
    <w:pPr>
      <w:keepNext/>
      <w:spacing w:before="60" w:after="60" w:line="360" w:lineRule="auto"/>
      <w:ind w:firstLine="567"/>
      <w:jc w:val="both"/>
      <w:outlineLvl w:val="0"/>
    </w:pPr>
    <w:rPr>
      <w:b/>
      <w:bCs/>
      <w:caps/>
      <w:kern w:val="28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48B"/>
    <w:rPr>
      <w:rFonts w:ascii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F5148B"/>
    <w:rPr>
      <w:rFonts w:cs="Times New Roman"/>
      <w:sz w:val="16"/>
    </w:rPr>
  </w:style>
  <w:style w:type="character" w:styleId="Hyperlink">
    <w:name w:val="Hyperlink"/>
    <w:basedOn w:val="DefaultParagraphFont"/>
    <w:uiPriority w:val="99"/>
    <w:rsid w:val="00F5148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5148B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F5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48B"/>
    <w:rPr>
      <w:rFonts w:ascii="Tahoma" w:hAnsi="Tahoma" w:cs="Tahoma"/>
      <w:sz w:val="16"/>
      <w:szCs w:val="16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rsid w:val="00F5148B"/>
    <w:rPr>
      <w:sz w:val="20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148B"/>
    <w:rPr>
      <w:rFonts w:ascii="Times New Roman" w:hAnsi="Times New Roman" w:cs="Times New Roman"/>
      <w:sz w:val="20"/>
      <w:szCs w:val="20"/>
      <w:lang w:val="zh-C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148B"/>
    <w:rPr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5148B"/>
    <w:rPr>
      <w:b/>
      <w:bCs/>
      <w:lang w:eastAsia="ru-RU"/>
    </w:rPr>
  </w:style>
  <w:style w:type="paragraph" w:styleId="Header">
    <w:name w:val="header"/>
    <w:basedOn w:val="Normal"/>
    <w:link w:val="HeaderChar"/>
    <w:uiPriority w:val="99"/>
    <w:rsid w:val="00F5148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48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5148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148B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148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48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F514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F51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148B"/>
    <w:pPr>
      <w:ind w:left="720"/>
      <w:contextualSpacing/>
    </w:pPr>
  </w:style>
  <w:style w:type="character" w:customStyle="1" w:styleId="wmi-callto">
    <w:name w:val="wmi-callto"/>
    <w:basedOn w:val="DefaultParagraphFont"/>
    <w:uiPriority w:val="99"/>
    <w:rsid w:val="00F5148B"/>
    <w:rPr>
      <w:rFonts w:cs="Times New Roman"/>
    </w:rPr>
  </w:style>
  <w:style w:type="paragraph" w:customStyle="1" w:styleId="21">
    <w:name w:val="Основной текст с отступом 21"/>
    <w:basedOn w:val="Normal"/>
    <w:uiPriority w:val="99"/>
    <w:rsid w:val="00F5148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Cs w:val="20"/>
    </w:rPr>
  </w:style>
  <w:style w:type="paragraph" w:styleId="NoSpacing">
    <w:name w:val="No Spacing"/>
    <w:uiPriority w:val="99"/>
    <w:qFormat/>
    <w:rsid w:val="00F5148B"/>
    <w:rPr>
      <w:lang w:eastAsia="en-US"/>
    </w:rPr>
  </w:style>
  <w:style w:type="paragraph" w:customStyle="1" w:styleId="a">
    <w:name w:val="ГОСТ"/>
    <w:basedOn w:val="Normal"/>
    <w:uiPriority w:val="99"/>
    <w:rsid w:val="00F5148B"/>
    <w:pPr>
      <w:suppressLineNumbers/>
      <w:suppressAutoHyphens/>
      <w:ind w:left="284" w:right="284" w:firstLine="720"/>
      <w:jc w:val="both"/>
    </w:pPr>
    <w:rPr>
      <w:rFonts w:ascii="Arial" w:eastAsia="Calibri" w:hAnsi="Arial"/>
      <w:szCs w:val="20"/>
    </w:rPr>
  </w:style>
  <w:style w:type="paragraph" w:customStyle="1" w:styleId="1">
    <w:name w:val="Текст1"/>
    <w:basedOn w:val="Normal"/>
    <w:uiPriority w:val="99"/>
    <w:rsid w:val="00F5148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a0">
    <w:name w:val="Содержимое таблицы"/>
    <w:basedOn w:val="Normal"/>
    <w:uiPriority w:val="99"/>
    <w:rsid w:val="00F5148B"/>
    <w:pPr>
      <w:suppressLineNumbers/>
      <w:suppressAutoHyphens/>
    </w:pPr>
    <w:rPr>
      <w:sz w:val="20"/>
      <w:szCs w:val="20"/>
      <w:lang w:eastAsia="ar-SA"/>
    </w:rPr>
  </w:style>
  <w:style w:type="character" w:styleId="PageNumber">
    <w:name w:val="page number"/>
    <w:basedOn w:val="DefaultParagraphFont"/>
    <w:uiPriority w:val="99"/>
    <w:rsid w:val="00B158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a@astra-lab.info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http://docs.cntd.ru/picture/get?id=P004C006B%26doc_id=1200110953%26size=small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1.em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http://docs.cntd.ru/picture/get?id=P004C004A%26doc_id=1200110953%26size=smal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hyperlink" Target="https://docs.cntd.ru/document/573500115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hyperlink" Target="mailto:astra@astra-lab.info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8</Pages>
  <Words>2812</Words>
  <Characters>16029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Ирина Николаевна</dc:creator>
  <cp:keywords/>
  <dc:description/>
  <cp:lastModifiedBy>User</cp:lastModifiedBy>
  <cp:revision>10</cp:revision>
  <cp:lastPrinted>2021-11-04T08:16:00Z</cp:lastPrinted>
  <dcterms:created xsi:type="dcterms:W3CDTF">2021-05-13T02:20:00Z</dcterms:created>
  <dcterms:modified xsi:type="dcterms:W3CDTF">2021-11-15T09:18:00Z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1049-11.1.0.10161</vt:lpwstr>
  </property>
</Properties>
</file>